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BF940" w14:textId="77777777" w:rsidR="005A0CA5" w:rsidRPr="005A0CA5" w:rsidRDefault="005A0CA5" w:rsidP="005A0CA5">
      <w:pPr>
        <w:shd w:val="clear" w:color="auto" w:fill="FDFDFF"/>
        <w:spacing w:before="100" w:beforeAutospacing="1" w:after="100" w:afterAutospacing="1" w:line="240" w:lineRule="auto"/>
        <w:outlineLvl w:val="0"/>
        <w:rPr>
          <w:rFonts w:ascii="Montserrat" w:eastAsia="Times New Roman" w:hAnsi="Montserrat" w:cs="Times New Roman"/>
          <w:color w:val="020202"/>
          <w:spacing w:val="11"/>
          <w:kern w:val="36"/>
          <w:sz w:val="48"/>
          <w:szCs w:val="48"/>
          <w:lang w:eastAsia="lt-LT"/>
          <w14:ligatures w14:val="none"/>
        </w:rPr>
      </w:pPr>
      <w:r w:rsidRPr="005A0CA5">
        <w:rPr>
          <w:rFonts w:ascii="Montserrat" w:eastAsia="Times New Roman" w:hAnsi="Montserrat" w:cs="Times New Roman"/>
          <w:color w:val="020202"/>
          <w:spacing w:val="11"/>
          <w:kern w:val="36"/>
          <w:sz w:val="48"/>
          <w:szCs w:val="48"/>
          <w:lang w:eastAsia="lt-LT"/>
          <w14:ligatures w14:val="none"/>
        </w:rPr>
        <w:t>Privačių interesų deklaravimas</w:t>
      </w:r>
    </w:p>
    <w:p w14:paraId="1EC02804" w14:textId="77777777" w:rsidR="005A0CA5" w:rsidRPr="005A0CA5" w:rsidRDefault="005A0CA5" w:rsidP="005A0CA5">
      <w:pPr>
        <w:shd w:val="clear" w:color="auto" w:fill="FDFDFF"/>
        <w:spacing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b/>
          <w:bCs/>
          <w:color w:val="020202"/>
          <w:spacing w:val="5"/>
          <w:kern w:val="0"/>
          <w:sz w:val="21"/>
          <w:szCs w:val="21"/>
          <w:lang w:eastAsia="lt-LT"/>
          <w14:ligatures w14:val="none"/>
        </w:rPr>
        <w:t>Privačių interesų deklaravimas </w:t>
      </w:r>
      <w:r w:rsidRPr="005A0CA5">
        <w:rPr>
          <w:rFonts w:ascii="Montserrat" w:eastAsia="Times New Roman" w:hAnsi="Montserrat" w:cs="Times New Roman"/>
          <w:color w:val="020202"/>
          <w:spacing w:val="5"/>
          <w:kern w:val="0"/>
          <w:sz w:val="21"/>
          <w:szCs w:val="21"/>
          <w:lang w:eastAsia="lt-LT"/>
          <w14:ligatures w14:val="none"/>
        </w:rPr>
        <w:t>yra prevencinė priemonė, padedanti atskleisti deklaruojančių asmenų privačius interesus, identifikuoti galimas viešųjų ir privačių interesų konflikto grėsmes, atlikti Lietuvos Respublikos viešųjų ir privačių interesų derinimo įstatymo (toliau – VPIDĮ)  numatytas prievoles: deklaruojantiems – nusišalinti, jų vadovams – nepavesti atlikti tam tikrų užduočių, teikti rekomendacijas, užtikrinti, kad priimant sprendimus pirmenybė būtų teikiama viešiesiems interesams ir užkirsti kelią kilti interesų konfliktams bei plisti korupcijai.</w:t>
      </w:r>
    </w:p>
    <w:p w14:paraId="4CCBDE85"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b/>
          <w:bCs/>
          <w:color w:val="020202"/>
          <w:spacing w:val="5"/>
          <w:kern w:val="0"/>
          <w:sz w:val="21"/>
          <w:szCs w:val="21"/>
          <w:lang w:eastAsia="lt-LT"/>
          <w14:ligatures w14:val="none"/>
        </w:rPr>
        <w:t>Interesų konfliktas</w:t>
      </w:r>
      <w:r w:rsidRPr="005A0CA5">
        <w:rPr>
          <w:rFonts w:ascii="Montserrat" w:eastAsia="Times New Roman" w:hAnsi="Montserrat" w:cs="Times New Roman"/>
          <w:color w:val="020202"/>
          <w:spacing w:val="5"/>
          <w:kern w:val="0"/>
          <w:sz w:val="21"/>
          <w:szCs w:val="21"/>
          <w:lang w:eastAsia="lt-LT"/>
          <w14:ligatures w14:val="none"/>
        </w:rPr>
        <w:t> – situacija, kai deklaruojantis asmuo, atlikdamas tarnybines pareigas ar vykdydamas tarnybinį pavedimą, turi priimti ar dalyvauti priimant sprendimą arba įvykdyti pavedimą, kurie susiję ir su jo privačiais interesais.</w:t>
      </w:r>
    </w:p>
    <w:p w14:paraId="44246F94"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b/>
          <w:bCs/>
          <w:color w:val="020202"/>
          <w:spacing w:val="5"/>
          <w:kern w:val="0"/>
          <w:sz w:val="21"/>
          <w:szCs w:val="21"/>
          <w:lang w:eastAsia="lt-LT"/>
          <w14:ligatures w14:val="none"/>
        </w:rPr>
        <w:t>Privatūs interesai</w:t>
      </w:r>
      <w:r w:rsidRPr="005A0CA5">
        <w:rPr>
          <w:rFonts w:ascii="Montserrat" w:eastAsia="Times New Roman" w:hAnsi="Montserrat" w:cs="Times New Roman"/>
          <w:color w:val="020202"/>
          <w:spacing w:val="5"/>
          <w:kern w:val="0"/>
          <w:sz w:val="21"/>
          <w:szCs w:val="21"/>
          <w:lang w:eastAsia="lt-LT"/>
          <w14:ligatures w14:val="none"/>
        </w:rPr>
        <w:t> – deklaruojančio asmens (ar jam artimo asmens) suinteresuotumas asmenine turtine ar neturtine nauda, deklaruojančio asmens (ar jam artimo asmens) moralinė skola, moralinis įsipareigojimas ar kitas panašaus pobūdžio interesas deklaruojančiam asmeniui atliekant tarnybines pareigas.</w:t>
      </w:r>
    </w:p>
    <w:p w14:paraId="44D963BF"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b/>
          <w:bCs/>
          <w:color w:val="020202"/>
          <w:spacing w:val="5"/>
          <w:kern w:val="0"/>
          <w:sz w:val="21"/>
          <w:szCs w:val="21"/>
          <w:lang w:eastAsia="lt-LT"/>
          <w14:ligatures w14:val="none"/>
        </w:rPr>
        <w:t>Artimi asmenys</w:t>
      </w:r>
      <w:r w:rsidRPr="005A0CA5">
        <w:rPr>
          <w:rFonts w:ascii="Montserrat" w:eastAsia="Times New Roman" w:hAnsi="Montserrat" w:cs="Times New Roman"/>
          <w:color w:val="020202"/>
          <w:spacing w:val="5"/>
          <w:kern w:val="0"/>
          <w:sz w:val="21"/>
          <w:szCs w:val="21"/>
          <w:lang w:eastAsia="lt-LT"/>
          <w14:ligatures w14:val="none"/>
        </w:rPr>
        <w:t> – deklaruojančio asmens sutuoktinis, sugyventinis, partneris, kai partnerystė įregistruota įstatymų nustatyta tvarka (toliau – partneris), taip pat jų ir deklaruojančio asmens tėvai (įtėviai), vaikai (įvaikiai), broliai (įbroliai), seserys (įseserės), seneliai, vaikaičiai ir jų sutuoktiniai, sugyventiniai ar partneriai.</w:t>
      </w:r>
    </w:p>
    <w:p w14:paraId="62D46E33"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b/>
          <w:bCs/>
          <w:color w:val="020202"/>
          <w:spacing w:val="5"/>
          <w:kern w:val="0"/>
          <w:sz w:val="21"/>
          <w:szCs w:val="21"/>
          <w:lang w:eastAsia="lt-LT"/>
          <w14:ligatures w14:val="none"/>
        </w:rPr>
        <w:t>Viešieji interesai</w:t>
      </w:r>
      <w:r w:rsidRPr="005A0CA5">
        <w:rPr>
          <w:rFonts w:ascii="Montserrat" w:eastAsia="Times New Roman" w:hAnsi="Montserrat" w:cs="Times New Roman"/>
          <w:color w:val="020202"/>
          <w:spacing w:val="5"/>
          <w:kern w:val="0"/>
          <w:sz w:val="21"/>
          <w:szCs w:val="21"/>
          <w:lang w:eastAsia="lt-LT"/>
          <w14:ligatures w14:val="none"/>
        </w:rPr>
        <w:t> – tai visuomenės suinteresuotumas, kad deklaruojantys asmenys visus sprendimus priimtų nešališkai ir teisingai.</w:t>
      </w:r>
    </w:p>
    <w:p w14:paraId="0A94963D"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b/>
          <w:bCs/>
          <w:color w:val="020202"/>
          <w:spacing w:val="5"/>
          <w:kern w:val="0"/>
          <w:sz w:val="21"/>
          <w:szCs w:val="21"/>
          <w:lang w:eastAsia="lt-LT"/>
          <w14:ligatures w14:val="none"/>
        </w:rPr>
        <w:t>Deklaruoti privačius interesus Privačių interesų registre PINREG privalu:</w:t>
      </w:r>
    </w:p>
    <w:p w14:paraId="0154515E" w14:textId="77777777" w:rsidR="005A0CA5" w:rsidRPr="005A0CA5" w:rsidRDefault="005A0CA5" w:rsidP="005A0CA5">
      <w:pPr>
        <w:numPr>
          <w:ilvl w:val="0"/>
          <w:numId w:val="1"/>
        </w:numPr>
        <w:shd w:val="clear" w:color="auto" w:fill="FDFDFF"/>
        <w:spacing w:before="100" w:beforeAutospacing="1" w:after="100" w:afterAutospacing="1"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valstybinėje tarnyboje dirbantiems asmenims (VPIDĮ 2 straipsnio 5 d.) ar einantiems atitinkamas pareigas, nustatytas VPIDĮ 4 straipsnio 3 d. (įstatymo nuoroda – </w:t>
      </w:r>
      <w:hyperlink r:id="rId6" w:history="1">
        <w:r w:rsidRPr="005A0CA5">
          <w:rPr>
            <w:rFonts w:ascii="Montserrat" w:eastAsia="Times New Roman" w:hAnsi="Montserrat" w:cs="Times New Roman"/>
            <w:color w:val="2751A4"/>
            <w:spacing w:val="5"/>
            <w:kern w:val="0"/>
            <w:sz w:val="21"/>
            <w:szCs w:val="21"/>
            <w:u w:val="single"/>
            <w:lang w:eastAsia="lt-LT"/>
            <w14:ligatures w14:val="none"/>
          </w:rPr>
          <w:t>https://e-seimas.lrs.lt/portal/legalAct/lt/TAD/TAIS.41669/asr</w:t>
        </w:r>
      </w:hyperlink>
      <w:r w:rsidRPr="005A0CA5">
        <w:rPr>
          <w:rFonts w:ascii="Montserrat" w:eastAsia="Times New Roman" w:hAnsi="Montserrat" w:cs="Times New Roman"/>
          <w:color w:val="020202"/>
          <w:spacing w:val="5"/>
          <w:kern w:val="0"/>
          <w:sz w:val="21"/>
          <w:szCs w:val="21"/>
          <w:lang w:eastAsia="lt-LT"/>
          <w14:ligatures w14:val="none"/>
        </w:rPr>
        <w:t>);</w:t>
      </w:r>
    </w:p>
    <w:p w14:paraId="1AC24743" w14:textId="77777777" w:rsidR="005A0CA5" w:rsidRPr="005A0CA5" w:rsidRDefault="005A0CA5" w:rsidP="005A0CA5">
      <w:pPr>
        <w:numPr>
          <w:ilvl w:val="0"/>
          <w:numId w:val="1"/>
        </w:numPr>
        <w:shd w:val="clear" w:color="auto" w:fill="FDFDFF"/>
        <w:spacing w:before="100" w:beforeAutospacing="1" w:after="100" w:afterAutospacing="1"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pretenduojantiems dirbti valstybinėje tarnyboje, kai šią deklaraciją reikalauja pateikti į darbą priimanti institucija ar įstaiga (VPIDĮ 5 straipsnio 3 d.);</w:t>
      </w:r>
    </w:p>
    <w:p w14:paraId="2A348D17" w14:textId="77777777" w:rsidR="005A0CA5" w:rsidRPr="005A0CA5" w:rsidRDefault="005A0CA5" w:rsidP="005A0CA5">
      <w:pPr>
        <w:numPr>
          <w:ilvl w:val="0"/>
          <w:numId w:val="1"/>
        </w:numPr>
        <w:shd w:val="clear" w:color="auto" w:fill="FDFDFF"/>
        <w:spacing w:after="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kandidatuojantiems rinkimuose į savivaldybių tarybų narius, Seimo narius, Respublikos Prezidentus, Europos Parlamento narius.</w:t>
      </w:r>
    </w:p>
    <w:p w14:paraId="3D156FBA" w14:textId="7B99DBF3"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spacing w:val="5"/>
          <w:kern w:val="0"/>
          <w:sz w:val="21"/>
          <w:szCs w:val="21"/>
          <w:lang w:eastAsia="lt-LT"/>
          <w14:ligatures w14:val="none"/>
        </w:rPr>
        <w:t>2024-0</w:t>
      </w:r>
      <w:r w:rsidRPr="005A0CA5">
        <w:rPr>
          <w:rFonts w:ascii="Montserrat" w:eastAsia="Times New Roman" w:hAnsi="Montserrat" w:cs="Times New Roman"/>
          <w:spacing w:val="5"/>
          <w:kern w:val="0"/>
          <w:sz w:val="21"/>
          <w:szCs w:val="21"/>
          <w:lang w:eastAsia="lt-LT"/>
          <w14:ligatures w14:val="none"/>
        </w:rPr>
        <w:t>1-15</w:t>
      </w:r>
      <w:r w:rsidRPr="005A0CA5">
        <w:rPr>
          <w:rFonts w:ascii="Montserrat" w:eastAsia="Times New Roman" w:hAnsi="Montserrat" w:cs="Times New Roman"/>
          <w:spacing w:val="5"/>
          <w:kern w:val="0"/>
          <w:sz w:val="21"/>
          <w:szCs w:val="21"/>
          <w:lang w:eastAsia="lt-LT"/>
          <w14:ligatures w14:val="none"/>
        </w:rPr>
        <w:t xml:space="preserve"> Lazdijų r</w:t>
      </w:r>
      <w:r w:rsidRPr="005A0CA5">
        <w:rPr>
          <w:rFonts w:ascii="Montserrat" w:eastAsia="Times New Roman" w:hAnsi="Montserrat" w:cs="Times New Roman"/>
          <w:spacing w:val="5"/>
          <w:kern w:val="0"/>
          <w:sz w:val="21"/>
          <w:szCs w:val="21"/>
          <w:lang w:eastAsia="lt-LT"/>
          <w14:ligatures w14:val="none"/>
        </w:rPr>
        <w:t xml:space="preserve">. Šeštokų mokyklos </w:t>
      </w:r>
      <w:r w:rsidRPr="005A0CA5">
        <w:rPr>
          <w:rFonts w:ascii="Montserrat" w:eastAsia="Times New Roman" w:hAnsi="Montserrat" w:cs="Times New Roman"/>
          <w:spacing w:val="5"/>
          <w:kern w:val="0"/>
          <w:sz w:val="21"/>
          <w:szCs w:val="21"/>
          <w:lang w:eastAsia="lt-LT"/>
          <w14:ligatures w14:val="none"/>
        </w:rPr>
        <w:t xml:space="preserve">direktoriaus įsakymu Nr. </w:t>
      </w:r>
      <w:r w:rsidRPr="005A0CA5">
        <w:rPr>
          <w:rFonts w:ascii="Montserrat" w:eastAsia="Times New Roman" w:hAnsi="Montserrat" w:cs="Times New Roman"/>
          <w:spacing w:val="5"/>
          <w:kern w:val="0"/>
          <w:sz w:val="21"/>
          <w:szCs w:val="21"/>
          <w:lang w:eastAsia="lt-LT"/>
          <w14:ligatures w14:val="none"/>
        </w:rPr>
        <w:t>ŠTMV7</w:t>
      </w:r>
      <w:r w:rsidRPr="005A0CA5">
        <w:rPr>
          <w:rFonts w:ascii="Montserrat" w:eastAsia="Times New Roman" w:hAnsi="Montserrat" w:cs="Times New Roman"/>
          <w:spacing w:val="5"/>
          <w:kern w:val="0"/>
          <w:sz w:val="21"/>
          <w:szCs w:val="21"/>
          <w:lang w:eastAsia="lt-LT"/>
          <w14:ligatures w14:val="none"/>
        </w:rPr>
        <w:t>-12 </w:t>
      </w:r>
      <w:r w:rsidRPr="005A0CA5">
        <w:rPr>
          <w:rFonts w:ascii="Montserrat" w:eastAsia="Times New Roman" w:hAnsi="Montserrat" w:cs="Times New Roman"/>
          <w:color w:val="020202"/>
          <w:spacing w:val="5"/>
          <w:kern w:val="0"/>
          <w:sz w:val="21"/>
          <w:szCs w:val="21"/>
          <w:lang w:eastAsia="lt-LT"/>
          <w14:ligatures w14:val="none"/>
        </w:rPr>
        <w:t>patvirtintas sąrašas pareigų, kurias Lazdijų r</w:t>
      </w:r>
      <w:r>
        <w:rPr>
          <w:rFonts w:ascii="Montserrat" w:eastAsia="Times New Roman" w:hAnsi="Montserrat" w:cs="Times New Roman"/>
          <w:color w:val="020202"/>
          <w:spacing w:val="5"/>
          <w:kern w:val="0"/>
          <w:sz w:val="21"/>
          <w:szCs w:val="21"/>
          <w:lang w:eastAsia="lt-LT"/>
          <w14:ligatures w14:val="none"/>
        </w:rPr>
        <w:t>.</w:t>
      </w:r>
      <w:r w:rsidRPr="005A0CA5">
        <w:rPr>
          <w:rFonts w:ascii="Montserrat" w:eastAsia="Times New Roman" w:hAnsi="Montserrat" w:cs="Times New Roman"/>
          <w:color w:val="020202"/>
          <w:spacing w:val="5"/>
          <w:kern w:val="0"/>
          <w:sz w:val="21"/>
          <w:szCs w:val="21"/>
          <w:lang w:eastAsia="lt-LT"/>
          <w14:ligatures w14:val="none"/>
        </w:rPr>
        <w:t xml:space="preserve">  </w:t>
      </w:r>
      <w:r>
        <w:rPr>
          <w:rFonts w:ascii="Montserrat" w:eastAsia="Times New Roman" w:hAnsi="Montserrat" w:cs="Times New Roman"/>
          <w:color w:val="020202"/>
          <w:spacing w:val="5"/>
          <w:kern w:val="0"/>
          <w:sz w:val="21"/>
          <w:szCs w:val="21"/>
          <w:lang w:eastAsia="lt-LT"/>
          <w14:ligatures w14:val="none"/>
        </w:rPr>
        <w:t>Šeštokų mokykloje</w:t>
      </w:r>
      <w:r w:rsidRPr="005A0CA5">
        <w:rPr>
          <w:rFonts w:ascii="Montserrat" w:eastAsia="Times New Roman" w:hAnsi="Montserrat" w:cs="Times New Roman"/>
          <w:color w:val="020202"/>
          <w:spacing w:val="5"/>
          <w:kern w:val="0"/>
          <w:sz w:val="21"/>
          <w:szCs w:val="21"/>
          <w:lang w:eastAsia="lt-LT"/>
          <w14:ligatures w14:val="none"/>
        </w:rPr>
        <w:t xml:space="preserve"> einantys asmenys privalo deklaruoti privačius interesus.</w:t>
      </w:r>
    </w:p>
    <w:p w14:paraId="7A6C15E2"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Deklaruojančiam asmeniui draudžiama dalyvauti rengiant, svarstant ar priimant sprendimus arba kitaip juos paveikti ar bandyti paveikti, arba atlikti kitas tarnybines pareigas, jeigu atliekamos tarnybinės pareigos yra susijusios su jo privačiais interesais.</w:t>
      </w:r>
    </w:p>
    <w:p w14:paraId="1F90896C"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b/>
          <w:bCs/>
          <w:color w:val="020202"/>
          <w:spacing w:val="5"/>
          <w:kern w:val="0"/>
          <w:sz w:val="21"/>
          <w:szCs w:val="21"/>
          <w:lang w:eastAsia="lt-LT"/>
          <w14:ligatures w14:val="none"/>
        </w:rPr>
        <w:t>Deklaruoti privačius interesus yra</w:t>
      </w:r>
      <w:r w:rsidRPr="005A0CA5">
        <w:rPr>
          <w:rFonts w:ascii="Montserrat" w:eastAsia="Times New Roman" w:hAnsi="Montserrat" w:cs="Times New Roman"/>
          <w:color w:val="020202"/>
          <w:spacing w:val="5"/>
          <w:kern w:val="0"/>
          <w:sz w:val="21"/>
          <w:szCs w:val="21"/>
          <w:lang w:eastAsia="lt-LT"/>
          <w14:ligatures w14:val="none"/>
        </w:rPr>
        <w:t> kiekvieno deklaruojančio asmens statusą turinčio </w:t>
      </w:r>
      <w:r w:rsidRPr="005A0CA5">
        <w:rPr>
          <w:rFonts w:ascii="Montserrat" w:eastAsia="Times New Roman" w:hAnsi="Montserrat" w:cs="Times New Roman"/>
          <w:b/>
          <w:bCs/>
          <w:color w:val="020202"/>
          <w:spacing w:val="5"/>
          <w:kern w:val="0"/>
          <w:sz w:val="21"/>
          <w:szCs w:val="21"/>
          <w:lang w:eastAsia="lt-LT"/>
          <w14:ligatures w14:val="none"/>
        </w:rPr>
        <w:t>asmens pareiga.</w:t>
      </w:r>
      <w:r w:rsidRPr="005A0CA5">
        <w:rPr>
          <w:rFonts w:ascii="Montserrat" w:eastAsia="Times New Roman" w:hAnsi="Montserrat" w:cs="Times New Roman"/>
          <w:color w:val="020202"/>
          <w:spacing w:val="5"/>
          <w:kern w:val="0"/>
          <w:sz w:val="21"/>
          <w:szCs w:val="21"/>
          <w:lang w:eastAsia="lt-LT"/>
          <w14:ligatures w14:val="none"/>
        </w:rPr>
        <w:t> Už deklaracijoje pateiktų duomenų tikrumą atsako deklaruojantis asmuo.</w:t>
      </w:r>
    </w:p>
    <w:p w14:paraId="06F4B3B4" w14:textId="5BA921AF"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b/>
          <w:bCs/>
          <w:color w:val="020202"/>
          <w:spacing w:val="5"/>
          <w:kern w:val="0"/>
          <w:sz w:val="21"/>
          <w:szCs w:val="21"/>
          <w:lang w:eastAsia="lt-LT"/>
          <w14:ligatures w14:val="none"/>
        </w:rPr>
        <w:lastRenderedPageBreak/>
        <w:t>Privačių interesų deklaravimas yra tęstinis procesas</w:t>
      </w:r>
      <w:r>
        <w:rPr>
          <w:rFonts w:ascii="Montserrat" w:eastAsia="Times New Roman" w:hAnsi="Montserrat" w:cs="Times New Roman"/>
          <w:color w:val="020202"/>
          <w:spacing w:val="5"/>
          <w:kern w:val="0"/>
          <w:sz w:val="21"/>
          <w:szCs w:val="21"/>
          <w:lang w:eastAsia="lt-LT"/>
          <w14:ligatures w14:val="none"/>
        </w:rPr>
        <w:t xml:space="preserve">. </w:t>
      </w:r>
      <w:r w:rsidRPr="005A0CA5">
        <w:rPr>
          <w:rFonts w:ascii="Montserrat" w:eastAsia="Times New Roman" w:hAnsi="Montserrat" w:cs="Times New Roman"/>
          <w:b/>
          <w:bCs/>
          <w:color w:val="020202"/>
          <w:spacing w:val="5"/>
          <w:kern w:val="0"/>
          <w:sz w:val="21"/>
          <w:szCs w:val="21"/>
          <w:lang w:eastAsia="lt-LT"/>
          <w14:ligatures w14:val="none"/>
        </w:rPr>
        <w:t>Deklaracijos pateikiamos nedelsiant</w:t>
      </w:r>
      <w:r w:rsidRPr="005A0CA5">
        <w:rPr>
          <w:rFonts w:ascii="Montserrat" w:eastAsia="Times New Roman" w:hAnsi="Montserrat" w:cs="Times New Roman"/>
          <w:color w:val="020202"/>
          <w:spacing w:val="5"/>
          <w:kern w:val="0"/>
          <w:sz w:val="21"/>
          <w:szCs w:val="21"/>
          <w:lang w:eastAsia="lt-LT"/>
          <w14:ligatures w14:val="none"/>
        </w:rPr>
        <w:t>, bet </w:t>
      </w:r>
      <w:r w:rsidRPr="005A0CA5">
        <w:rPr>
          <w:rFonts w:ascii="Montserrat" w:eastAsia="Times New Roman" w:hAnsi="Montserrat" w:cs="Times New Roman"/>
          <w:b/>
          <w:bCs/>
          <w:color w:val="020202"/>
          <w:spacing w:val="5"/>
          <w:kern w:val="0"/>
          <w:sz w:val="21"/>
          <w:szCs w:val="21"/>
          <w:lang w:eastAsia="lt-LT"/>
          <w14:ligatures w14:val="none"/>
        </w:rPr>
        <w:t>ne vėliau kaip per 30 kalendorinių dienų</w:t>
      </w:r>
      <w:r w:rsidRPr="005A0CA5">
        <w:rPr>
          <w:rFonts w:ascii="Montserrat" w:eastAsia="Times New Roman" w:hAnsi="Montserrat" w:cs="Times New Roman"/>
          <w:color w:val="020202"/>
          <w:spacing w:val="5"/>
          <w:kern w:val="0"/>
          <w:sz w:val="21"/>
          <w:szCs w:val="21"/>
          <w:lang w:eastAsia="lt-LT"/>
          <w14:ligatures w14:val="none"/>
        </w:rPr>
        <w:t> po deklaruojančio asmens statuso įgijimo dienos.</w:t>
      </w:r>
    </w:p>
    <w:p w14:paraId="749EAE18"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Deklaruoti reikia aktualius, VPIDĮ 6 straipsnio 1 ir 2 dalyse nustatytus duomenis.</w:t>
      </w:r>
    </w:p>
    <w:p w14:paraId="0689C748"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Jei deklaruotini duomenys pasikeitė, deklaruojantis asmuo privalo patikslinti deklaraciją nedelsdamas, bet ne vėliau kaip per 30 kalendorinių dienų nuo duomenų pasikeitimo dienos.</w:t>
      </w:r>
    </w:p>
    <w:p w14:paraId="6EAED2AB" w14:textId="027E2193"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Perkančiųjų subjektų asmenys, paskirti atlikti supaprastintus pirkimus, ir pirkimų procedūrose dalyvaujantys ekspertai, pirkimo iniciatoriai deklaraciją pateikia arba patikslina iki dalyvavimo pirkimų procedūrose pradžios, joje nurodydami savo pareigas, atliekamas pirkimų procedūrose, ir pagal VPIDĮ 6 straipsnio 1 ir 2 dalis deklaruotinus duomenis.</w:t>
      </w:r>
    </w:p>
    <w:p w14:paraId="43D4EF32" w14:textId="77777777"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Daugiau informacijos apie tai, kaip pildyti, patikslinti ir pateikti privačių interesų deklaraciją, galite rasti „Privačių interesų deklaracijos formos bei jos pildymo, tikslinimo, papildymo, ir pateikimo taisyklėse“. </w:t>
      </w:r>
      <w:hyperlink r:id="rId7" w:history="1">
        <w:r w:rsidRPr="005A0CA5">
          <w:rPr>
            <w:rFonts w:ascii="Montserrat" w:eastAsia="Times New Roman" w:hAnsi="Montserrat" w:cs="Times New Roman"/>
            <w:color w:val="2751A4"/>
            <w:spacing w:val="5"/>
            <w:kern w:val="0"/>
            <w:sz w:val="21"/>
            <w:szCs w:val="21"/>
            <w:u w:val="single"/>
            <w:lang w:eastAsia="lt-LT"/>
            <w14:ligatures w14:val="none"/>
          </w:rPr>
          <w:t>https://www.e-tar.lt/portal/lt/legalAct/00ac46704a8811eb8d9fe110e148c770</w:t>
        </w:r>
      </w:hyperlink>
    </w:p>
    <w:p w14:paraId="5AE91B6B" w14:textId="6E84F845"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 xml:space="preserve">Privačius interesus privalančių deklaruoti </w:t>
      </w:r>
      <w:r>
        <w:rPr>
          <w:rFonts w:ascii="Montserrat" w:eastAsia="Times New Roman" w:hAnsi="Montserrat" w:cs="Times New Roman"/>
          <w:color w:val="020202"/>
          <w:spacing w:val="5"/>
          <w:kern w:val="0"/>
          <w:sz w:val="21"/>
          <w:szCs w:val="21"/>
          <w:lang w:eastAsia="lt-LT"/>
          <w14:ligatures w14:val="none"/>
        </w:rPr>
        <w:t>mokyklos</w:t>
      </w:r>
      <w:r w:rsidRPr="005A0CA5">
        <w:rPr>
          <w:rFonts w:ascii="Montserrat" w:eastAsia="Times New Roman" w:hAnsi="Montserrat" w:cs="Times New Roman"/>
          <w:color w:val="020202"/>
          <w:spacing w:val="5"/>
          <w:kern w:val="0"/>
          <w:sz w:val="21"/>
          <w:szCs w:val="21"/>
          <w:lang w:eastAsia="lt-LT"/>
          <w14:ligatures w14:val="none"/>
        </w:rPr>
        <w:t xml:space="preserve">  darbuotojų privačių interesų deklaracijas rasite:  </w:t>
      </w:r>
      <w:hyperlink r:id="rId8" w:history="1">
        <w:r w:rsidRPr="005A0CA5">
          <w:rPr>
            <w:rFonts w:ascii="Montserrat" w:eastAsia="Times New Roman" w:hAnsi="Montserrat" w:cs="Times New Roman"/>
            <w:color w:val="2751A4"/>
            <w:spacing w:val="5"/>
            <w:kern w:val="0"/>
            <w:sz w:val="21"/>
            <w:szCs w:val="21"/>
            <w:u w:val="single"/>
            <w:lang w:eastAsia="lt-LT"/>
            <w14:ligatures w14:val="none"/>
          </w:rPr>
          <w:t>https://pinreg.vtek.lt/app/deklaraciju-paieska</w:t>
        </w:r>
      </w:hyperlink>
    </w:p>
    <w:p w14:paraId="3BCDB1EF" w14:textId="44E9E62B" w:rsidR="005A0CA5" w:rsidRPr="005A0CA5" w:rsidRDefault="005A0CA5" w:rsidP="005A0CA5">
      <w:pPr>
        <w:shd w:val="clear" w:color="auto" w:fill="FDFDFF"/>
        <w:spacing w:before="300" w:after="300" w:line="240" w:lineRule="auto"/>
        <w:rPr>
          <w:rFonts w:ascii="Montserrat" w:eastAsia="Times New Roman" w:hAnsi="Montserrat" w:cs="Times New Roman"/>
          <w:color w:val="020202"/>
          <w:spacing w:val="5"/>
          <w:kern w:val="0"/>
          <w:sz w:val="21"/>
          <w:szCs w:val="21"/>
          <w:lang w:eastAsia="lt-LT"/>
          <w14:ligatures w14:val="none"/>
        </w:rPr>
      </w:pPr>
      <w:r w:rsidRPr="005A0CA5">
        <w:rPr>
          <w:rFonts w:ascii="Montserrat" w:eastAsia="Times New Roman" w:hAnsi="Montserrat" w:cs="Times New Roman"/>
          <w:color w:val="020202"/>
          <w:spacing w:val="5"/>
          <w:kern w:val="0"/>
          <w:sz w:val="21"/>
          <w:szCs w:val="21"/>
          <w:lang w:eastAsia="lt-LT"/>
          <w14:ligatures w14:val="none"/>
        </w:rPr>
        <w:t>Deklaracijų paieška vykdoma įvedant asmens vardą, pavardę ir darbovietės juridinio asmens kodą </w:t>
      </w:r>
      <w:r w:rsidRPr="005A0CA5">
        <w:rPr>
          <w:rFonts w:ascii="Montserrat" w:eastAsia="Times New Roman" w:hAnsi="Montserrat" w:cs="Times New Roman"/>
          <w:b/>
          <w:bCs/>
          <w:color w:val="020202"/>
          <w:spacing w:val="5"/>
          <w:kern w:val="0"/>
          <w:sz w:val="21"/>
          <w:szCs w:val="21"/>
          <w:lang w:eastAsia="lt-LT"/>
          <w14:ligatures w14:val="none"/>
        </w:rPr>
        <w:t>(1</w:t>
      </w:r>
      <w:r w:rsidR="00F90E9E">
        <w:rPr>
          <w:rFonts w:ascii="Montserrat" w:eastAsia="Times New Roman" w:hAnsi="Montserrat" w:cs="Times New Roman"/>
          <w:b/>
          <w:bCs/>
          <w:color w:val="020202"/>
          <w:spacing w:val="5"/>
          <w:kern w:val="0"/>
          <w:sz w:val="21"/>
          <w:szCs w:val="21"/>
          <w:lang w:eastAsia="lt-LT"/>
          <w14:ligatures w14:val="none"/>
        </w:rPr>
        <w:t>90609393</w:t>
      </w:r>
      <w:r w:rsidRPr="005A0CA5">
        <w:rPr>
          <w:rFonts w:ascii="Montserrat" w:eastAsia="Times New Roman" w:hAnsi="Montserrat" w:cs="Times New Roman"/>
          <w:b/>
          <w:bCs/>
          <w:color w:val="020202"/>
          <w:spacing w:val="5"/>
          <w:kern w:val="0"/>
          <w:sz w:val="21"/>
          <w:szCs w:val="21"/>
          <w:lang w:eastAsia="lt-LT"/>
          <w14:ligatures w14:val="none"/>
        </w:rPr>
        <w:t>)</w:t>
      </w:r>
      <w:r w:rsidR="00F90E9E">
        <w:rPr>
          <w:rFonts w:ascii="Montserrat" w:eastAsia="Times New Roman" w:hAnsi="Montserrat" w:cs="Times New Roman"/>
          <w:b/>
          <w:bCs/>
          <w:color w:val="020202"/>
          <w:spacing w:val="5"/>
          <w:kern w:val="0"/>
          <w:sz w:val="21"/>
          <w:szCs w:val="21"/>
          <w:lang w:eastAsia="lt-LT"/>
          <w14:ligatures w14:val="none"/>
        </w:rPr>
        <w:t>.</w:t>
      </w:r>
    </w:p>
    <w:p w14:paraId="497AA26D" w14:textId="77777777" w:rsidR="00E8694C" w:rsidRPr="005A0CA5" w:rsidRDefault="00E8694C" w:rsidP="005A0CA5"/>
    <w:sectPr w:rsidR="00E8694C" w:rsidRPr="005A0C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BA"/>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C4E9F"/>
    <w:multiLevelType w:val="multilevel"/>
    <w:tmpl w:val="E620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29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A5"/>
    <w:rsid w:val="005A0CA5"/>
    <w:rsid w:val="006628CE"/>
    <w:rsid w:val="00E8694C"/>
    <w:rsid w:val="00F90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295B"/>
  <w15:chartTrackingRefBased/>
  <w15:docId w15:val="{03A5C63F-CBD4-4AB4-AC1A-B3F9D387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A0C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5A0C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5A0CA5"/>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5A0CA5"/>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5A0CA5"/>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5A0CA5"/>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5A0CA5"/>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5A0CA5"/>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5A0CA5"/>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A0CA5"/>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5A0CA5"/>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5A0CA5"/>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5A0CA5"/>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5A0CA5"/>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5A0CA5"/>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5A0CA5"/>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5A0CA5"/>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5A0CA5"/>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5A0C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A0CA5"/>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5A0CA5"/>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5A0CA5"/>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5A0CA5"/>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5A0CA5"/>
    <w:rPr>
      <w:i/>
      <w:iCs/>
      <w:color w:val="404040" w:themeColor="text1" w:themeTint="BF"/>
    </w:rPr>
  </w:style>
  <w:style w:type="paragraph" w:styleId="Sraopastraipa">
    <w:name w:val="List Paragraph"/>
    <w:basedOn w:val="prastasis"/>
    <w:uiPriority w:val="34"/>
    <w:qFormat/>
    <w:rsid w:val="005A0CA5"/>
    <w:pPr>
      <w:ind w:left="720"/>
      <w:contextualSpacing/>
    </w:pPr>
  </w:style>
  <w:style w:type="character" w:styleId="Rykuspabraukimas">
    <w:name w:val="Intense Emphasis"/>
    <w:basedOn w:val="Numatytasispastraiposriftas"/>
    <w:uiPriority w:val="21"/>
    <w:qFormat/>
    <w:rsid w:val="005A0CA5"/>
    <w:rPr>
      <w:i/>
      <w:iCs/>
      <w:color w:val="0F4761" w:themeColor="accent1" w:themeShade="BF"/>
    </w:rPr>
  </w:style>
  <w:style w:type="paragraph" w:styleId="Iskirtacitata">
    <w:name w:val="Intense Quote"/>
    <w:basedOn w:val="prastasis"/>
    <w:next w:val="prastasis"/>
    <w:link w:val="IskirtacitataDiagrama"/>
    <w:uiPriority w:val="30"/>
    <w:qFormat/>
    <w:rsid w:val="005A0C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5A0CA5"/>
    <w:rPr>
      <w:i/>
      <w:iCs/>
      <w:color w:val="0F4761" w:themeColor="accent1" w:themeShade="BF"/>
    </w:rPr>
  </w:style>
  <w:style w:type="character" w:styleId="Rykinuoroda">
    <w:name w:val="Intense Reference"/>
    <w:basedOn w:val="Numatytasispastraiposriftas"/>
    <w:uiPriority w:val="32"/>
    <w:qFormat/>
    <w:rsid w:val="005A0CA5"/>
    <w:rPr>
      <w:b/>
      <w:bCs/>
      <w:smallCaps/>
      <w:color w:val="0F4761" w:themeColor="accent1" w:themeShade="BF"/>
      <w:spacing w:val="5"/>
    </w:rPr>
  </w:style>
  <w:style w:type="paragraph" w:styleId="prastasiniatinklio">
    <w:name w:val="Normal (Web)"/>
    <w:basedOn w:val="prastasis"/>
    <w:uiPriority w:val="99"/>
    <w:semiHidden/>
    <w:unhideWhenUsed/>
    <w:rsid w:val="005A0CA5"/>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Grietas">
    <w:name w:val="Strong"/>
    <w:basedOn w:val="Numatytasispastraiposriftas"/>
    <w:uiPriority w:val="22"/>
    <w:qFormat/>
    <w:rsid w:val="005A0CA5"/>
    <w:rPr>
      <w:b/>
      <w:bCs/>
    </w:rPr>
  </w:style>
  <w:style w:type="character" w:styleId="Hipersaitas">
    <w:name w:val="Hyperlink"/>
    <w:basedOn w:val="Numatytasispastraiposriftas"/>
    <w:uiPriority w:val="99"/>
    <w:semiHidden/>
    <w:unhideWhenUsed/>
    <w:rsid w:val="005A0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496069">
      <w:bodyDiv w:val="1"/>
      <w:marLeft w:val="0"/>
      <w:marRight w:val="0"/>
      <w:marTop w:val="0"/>
      <w:marBottom w:val="0"/>
      <w:divBdr>
        <w:top w:val="none" w:sz="0" w:space="0" w:color="auto"/>
        <w:left w:val="none" w:sz="0" w:space="0" w:color="auto"/>
        <w:bottom w:val="none" w:sz="0" w:space="0" w:color="auto"/>
        <w:right w:val="none" w:sz="0" w:space="0" w:color="auto"/>
      </w:divBdr>
      <w:divsChild>
        <w:div w:id="906065743">
          <w:marLeft w:val="0"/>
          <w:marRight w:val="0"/>
          <w:marTop w:val="0"/>
          <w:marBottom w:val="0"/>
          <w:divBdr>
            <w:top w:val="none" w:sz="0" w:space="0" w:color="auto"/>
            <w:left w:val="none" w:sz="0" w:space="0" w:color="auto"/>
            <w:bottom w:val="none" w:sz="0" w:space="0" w:color="auto"/>
            <w:right w:val="none" w:sz="0" w:space="0" w:color="auto"/>
          </w:divBdr>
          <w:divsChild>
            <w:div w:id="1893225998">
              <w:marLeft w:val="0"/>
              <w:marRight w:val="0"/>
              <w:marTop w:val="0"/>
              <w:marBottom w:val="225"/>
              <w:divBdr>
                <w:top w:val="none" w:sz="0" w:space="0" w:color="auto"/>
                <w:left w:val="none" w:sz="0" w:space="0" w:color="auto"/>
                <w:bottom w:val="none" w:sz="0" w:space="0" w:color="auto"/>
                <w:right w:val="none" w:sz="0" w:space="0" w:color="auto"/>
              </w:divBdr>
            </w:div>
            <w:div w:id="12805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reg.vtek.lt/app/deklaraciju-paieska" TargetMode="External"/><Relationship Id="rId3" Type="http://schemas.openxmlformats.org/officeDocument/2006/relationships/styles" Target="styles.xml"/><Relationship Id="rId7" Type="http://schemas.openxmlformats.org/officeDocument/2006/relationships/hyperlink" Target="https://www.e-tar.lt/portal/lt/legalAct/00ac46704a8811eb8d9fe110e148c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eimas.lrs.lt/portal/legalAct/lt/TAD/TAIS.41669/as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C28D-33B7-4600-8CB9-DF0996C2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2792</Words>
  <Characters>1592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Vaičeskienė</dc:creator>
  <cp:keywords/>
  <dc:description/>
  <cp:lastModifiedBy>Jurgita Vaičeskienė</cp:lastModifiedBy>
  <cp:revision>1</cp:revision>
  <dcterms:created xsi:type="dcterms:W3CDTF">2024-05-08T11:48:00Z</dcterms:created>
  <dcterms:modified xsi:type="dcterms:W3CDTF">2024-05-08T12:00:00Z</dcterms:modified>
</cp:coreProperties>
</file>