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C7392" w14:textId="77777777" w:rsidR="00A21A4F" w:rsidRPr="00A21A4F" w:rsidRDefault="00A21A4F" w:rsidP="00A21A4F">
      <w:pPr>
        <w:suppressAutoHyphens/>
        <w:spacing w:after="0" w:line="240" w:lineRule="auto"/>
        <w:jc w:val="center"/>
        <w:rPr>
          <w:rFonts w:ascii="Times New Roman" w:eastAsia="Times New Roman" w:hAnsi="Times New Roman" w:cs="Times New Roman"/>
          <w:b/>
          <w:bCs/>
          <w:sz w:val="24"/>
          <w:szCs w:val="24"/>
          <w:lang w:eastAsia="ar-SA"/>
        </w:rPr>
      </w:pPr>
      <w:r w:rsidRPr="00A21A4F">
        <w:rPr>
          <w:rFonts w:ascii="Times New Roman" w:eastAsia="Times New Roman" w:hAnsi="Times New Roman" w:cs="Times New Roman"/>
          <w:noProof/>
          <w:sz w:val="26"/>
          <w:szCs w:val="26"/>
          <w:lang w:val="en-GB" w:eastAsia="en-GB"/>
        </w:rPr>
        <w:drawing>
          <wp:inline distT="0" distB="0" distL="0" distR="0" wp14:anchorId="4378C5E6" wp14:editId="0B4CEF6F">
            <wp:extent cx="55245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128A719F" w14:textId="77777777" w:rsidR="00A21A4F" w:rsidRPr="00A21A4F" w:rsidRDefault="00A21A4F" w:rsidP="00A21A4F">
      <w:pPr>
        <w:suppressAutoHyphens/>
        <w:spacing w:after="0" w:line="240" w:lineRule="auto"/>
        <w:jc w:val="center"/>
        <w:rPr>
          <w:rFonts w:ascii="Times New Roman" w:eastAsia="Times New Roman" w:hAnsi="Times New Roman" w:cs="Times New Roman"/>
          <w:b/>
          <w:bCs/>
          <w:sz w:val="24"/>
          <w:szCs w:val="24"/>
          <w:lang w:eastAsia="ar-SA"/>
        </w:rPr>
      </w:pPr>
      <w:r w:rsidRPr="00A21A4F">
        <w:rPr>
          <w:rFonts w:ascii="Times New Roman" w:eastAsia="Times New Roman" w:hAnsi="Times New Roman" w:cs="Times New Roman"/>
          <w:b/>
          <w:bCs/>
          <w:sz w:val="24"/>
          <w:szCs w:val="24"/>
          <w:lang w:eastAsia="ar-SA"/>
        </w:rPr>
        <w:t>LAZDIJŲ R. ŠEŠTOKŲ MOKYKLOS</w:t>
      </w:r>
    </w:p>
    <w:p w14:paraId="6435A279" w14:textId="77777777" w:rsidR="00A21A4F" w:rsidRPr="00A21A4F" w:rsidRDefault="00A21A4F" w:rsidP="00A21A4F">
      <w:pPr>
        <w:keepNext/>
        <w:numPr>
          <w:ilvl w:val="3"/>
          <w:numId w:val="1"/>
        </w:numPr>
        <w:tabs>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A21A4F">
        <w:rPr>
          <w:rFonts w:ascii="Times New Roman" w:eastAsia="Times New Roman" w:hAnsi="Times New Roman" w:cs="Times New Roman"/>
          <w:b/>
          <w:bCs/>
          <w:sz w:val="24"/>
          <w:szCs w:val="24"/>
          <w:lang w:eastAsia="ar-SA"/>
        </w:rPr>
        <w:t>DIREKTORIUS</w:t>
      </w:r>
    </w:p>
    <w:p w14:paraId="78A6E142" w14:textId="77777777" w:rsidR="00A21A4F" w:rsidRPr="00A21A4F" w:rsidRDefault="00A21A4F" w:rsidP="00A21A4F">
      <w:pPr>
        <w:suppressAutoHyphens/>
        <w:spacing w:after="0" w:line="240" w:lineRule="auto"/>
        <w:jc w:val="center"/>
        <w:rPr>
          <w:rFonts w:ascii="Times New Roman" w:eastAsia="Times New Roman" w:hAnsi="Times New Roman" w:cs="Times New Roman"/>
          <w:b/>
          <w:bCs/>
          <w:sz w:val="24"/>
          <w:szCs w:val="24"/>
          <w:lang w:eastAsia="ar-SA"/>
        </w:rPr>
      </w:pPr>
    </w:p>
    <w:p w14:paraId="351C90FF" w14:textId="77777777" w:rsidR="00A21A4F" w:rsidRPr="00A21A4F" w:rsidRDefault="00A21A4F" w:rsidP="00A21A4F">
      <w:pPr>
        <w:keepNext/>
        <w:numPr>
          <w:ilvl w:val="3"/>
          <w:numId w:val="1"/>
        </w:numPr>
        <w:tabs>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A21A4F">
        <w:rPr>
          <w:rFonts w:ascii="Times New Roman" w:eastAsia="Times New Roman" w:hAnsi="Times New Roman" w:cs="Times New Roman"/>
          <w:b/>
          <w:bCs/>
          <w:sz w:val="24"/>
          <w:szCs w:val="24"/>
          <w:lang w:eastAsia="ar-SA"/>
        </w:rPr>
        <w:t>ĮSAKYMAS</w:t>
      </w:r>
    </w:p>
    <w:p w14:paraId="23F34F65" w14:textId="4CA347DC" w:rsidR="00A21A4F" w:rsidRPr="00A21A4F" w:rsidRDefault="00A21A4F" w:rsidP="00A21A4F">
      <w:pPr>
        <w:keepNext/>
        <w:numPr>
          <w:ilvl w:val="0"/>
          <w:numId w:val="1"/>
        </w:numPr>
        <w:tabs>
          <w:tab w:val="left"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A21A4F">
        <w:rPr>
          <w:rFonts w:ascii="Times New Roman" w:eastAsia="Times New Roman" w:hAnsi="Times New Roman" w:cs="Times New Roman"/>
          <w:b/>
          <w:bCs/>
          <w:sz w:val="24"/>
          <w:szCs w:val="24"/>
          <w:lang w:eastAsia="ar-SA"/>
        </w:rPr>
        <w:t xml:space="preserve">DĖL LAZDIJŲ R. ŠEŠTOKŲ MOKYKLOS DARBO TVARKOS TAISYKLIŲ </w:t>
      </w:r>
      <w:r w:rsidR="001A2572">
        <w:rPr>
          <w:rFonts w:ascii="Times New Roman" w:eastAsia="Times New Roman" w:hAnsi="Times New Roman" w:cs="Times New Roman"/>
          <w:b/>
          <w:bCs/>
          <w:sz w:val="24"/>
          <w:szCs w:val="24"/>
          <w:lang w:eastAsia="ar-SA"/>
        </w:rPr>
        <w:t xml:space="preserve">PAKEITIMO </w:t>
      </w:r>
    </w:p>
    <w:p w14:paraId="4839977A" w14:textId="77777777" w:rsidR="00A21A4F" w:rsidRPr="00A21A4F" w:rsidRDefault="00A21A4F" w:rsidP="00A21A4F">
      <w:pPr>
        <w:suppressAutoHyphens/>
        <w:spacing w:after="0" w:line="240" w:lineRule="auto"/>
        <w:rPr>
          <w:rFonts w:ascii="Times New Roman" w:eastAsia="Times New Roman" w:hAnsi="Times New Roman" w:cs="Times New Roman"/>
          <w:sz w:val="24"/>
          <w:szCs w:val="24"/>
          <w:lang w:eastAsia="ar-SA"/>
        </w:rPr>
      </w:pPr>
    </w:p>
    <w:p w14:paraId="64750F97" w14:textId="0A96BBF7" w:rsidR="00A21A4F" w:rsidRPr="00A21A4F" w:rsidRDefault="001A2572" w:rsidP="00A21A4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w:t>
      </w:r>
      <w:r w:rsidR="00A21A4F" w:rsidRPr="00A21A4F">
        <w:rPr>
          <w:rFonts w:ascii="Times New Roman" w:eastAsia="Times New Roman" w:hAnsi="Times New Roman" w:cs="Times New Roman"/>
          <w:sz w:val="24"/>
          <w:szCs w:val="24"/>
          <w:lang w:eastAsia="ar-SA"/>
        </w:rPr>
        <w:t xml:space="preserve"> m. </w:t>
      </w:r>
      <w:r w:rsidR="00FD4AB6">
        <w:rPr>
          <w:rFonts w:ascii="Times New Roman" w:eastAsia="Times New Roman" w:hAnsi="Times New Roman" w:cs="Times New Roman"/>
          <w:sz w:val="24"/>
          <w:szCs w:val="24"/>
          <w:lang w:eastAsia="ar-SA"/>
        </w:rPr>
        <w:t xml:space="preserve">vasario 19 </w:t>
      </w:r>
      <w:r w:rsidR="00A21A4F" w:rsidRPr="00A21A4F">
        <w:rPr>
          <w:rFonts w:ascii="Times New Roman" w:eastAsia="Times New Roman" w:hAnsi="Times New Roman" w:cs="Times New Roman"/>
          <w:sz w:val="24"/>
          <w:szCs w:val="24"/>
          <w:lang w:eastAsia="ar-SA"/>
        </w:rPr>
        <w:t>d</w:t>
      </w:r>
      <w:r w:rsidR="00D525BC">
        <w:rPr>
          <w:rFonts w:ascii="Times New Roman" w:eastAsia="Times New Roman" w:hAnsi="Times New Roman" w:cs="Times New Roman"/>
          <w:sz w:val="24"/>
          <w:szCs w:val="24"/>
          <w:lang w:eastAsia="ar-SA"/>
        </w:rPr>
        <w:t xml:space="preserve">. </w:t>
      </w:r>
      <w:r w:rsidR="00A21A4F" w:rsidRPr="00A21A4F">
        <w:rPr>
          <w:rFonts w:ascii="Times New Roman" w:eastAsia="Times New Roman" w:hAnsi="Times New Roman" w:cs="Times New Roman"/>
          <w:sz w:val="24"/>
          <w:szCs w:val="24"/>
          <w:lang w:eastAsia="ar-SA"/>
        </w:rPr>
        <w:t xml:space="preserve"> Nr. </w:t>
      </w:r>
      <w:r w:rsidR="00D525BC">
        <w:rPr>
          <w:rFonts w:ascii="Times New Roman" w:eastAsia="Times New Roman" w:hAnsi="Times New Roman" w:cs="Times New Roman"/>
          <w:sz w:val="24"/>
          <w:szCs w:val="24"/>
          <w:lang w:eastAsia="ar-SA"/>
        </w:rPr>
        <w:t>ŠTM</w:t>
      </w:r>
      <w:r w:rsidR="00FD4AB6">
        <w:rPr>
          <w:rFonts w:ascii="Times New Roman" w:eastAsia="Times New Roman" w:hAnsi="Times New Roman" w:cs="Times New Roman"/>
          <w:sz w:val="24"/>
          <w:szCs w:val="24"/>
          <w:lang w:eastAsia="ar-SA"/>
        </w:rPr>
        <w:t>V7-42</w:t>
      </w:r>
    </w:p>
    <w:p w14:paraId="79E3FFC0" w14:textId="77777777" w:rsidR="00A21A4F" w:rsidRDefault="00A21A4F" w:rsidP="00D525BC">
      <w:pPr>
        <w:suppressAutoHyphens/>
        <w:spacing w:after="0" w:line="240" w:lineRule="auto"/>
        <w:jc w:val="center"/>
        <w:rPr>
          <w:rFonts w:ascii="Times New Roman" w:eastAsia="Times New Roman" w:hAnsi="Times New Roman" w:cs="Times New Roman"/>
          <w:sz w:val="24"/>
          <w:szCs w:val="24"/>
          <w:lang w:eastAsia="ar-SA"/>
        </w:rPr>
      </w:pPr>
      <w:r w:rsidRPr="00A21A4F">
        <w:rPr>
          <w:rFonts w:ascii="Times New Roman" w:eastAsia="Times New Roman" w:hAnsi="Times New Roman" w:cs="Times New Roman"/>
          <w:sz w:val="24"/>
          <w:szCs w:val="24"/>
          <w:lang w:eastAsia="ar-SA"/>
        </w:rPr>
        <w:t>Šeštokai</w:t>
      </w:r>
    </w:p>
    <w:p w14:paraId="3AD7582B" w14:textId="77777777" w:rsidR="00D525BC" w:rsidRPr="00A21A4F" w:rsidRDefault="00D525BC" w:rsidP="00D525BC">
      <w:pPr>
        <w:suppressAutoHyphens/>
        <w:spacing w:after="0" w:line="240" w:lineRule="auto"/>
        <w:jc w:val="center"/>
        <w:rPr>
          <w:rFonts w:ascii="Times New Roman" w:eastAsia="Times New Roman" w:hAnsi="Times New Roman" w:cs="Times New Roman"/>
          <w:sz w:val="24"/>
          <w:szCs w:val="24"/>
          <w:lang w:eastAsia="ar-SA"/>
        </w:rPr>
      </w:pPr>
    </w:p>
    <w:p w14:paraId="725E475B" w14:textId="2071E678" w:rsidR="00A21A4F" w:rsidRDefault="00D525BC" w:rsidP="00D525BC">
      <w:pPr>
        <w:tabs>
          <w:tab w:val="left" w:pos="1134"/>
        </w:tabs>
        <w:suppressAutoHyphens/>
        <w:spacing w:after="0" w:line="360" w:lineRule="auto"/>
        <w:ind w:left="-142" w:firstLine="709"/>
        <w:jc w:val="both"/>
        <w:rPr>
          <w:rFonts w:ascii="Times New Roman" w:eastAsia="Times New Roman" w:hAnsi="Times New Roman" w:cs="Times New Roman"/>
          <w:sz w:val="24"/>
          <w:szCs w:val="24"/>
          <w:lang w:eastAsia="ar-SA"/>
        </w:rPr>
      </w:pPr>
      <w:r w:rsidRPr="00D525BC">
        <w:rPr>
          <w:rFonts w:ascii="Times New Roman" w:hAnsi="Times New Roman" w:cs="Times New Roman"/>
          <w:color w:val="000000" w:themeColor="text1"/>
          <w:sz w:val="24"/>
          <w:szCs w:val="24"/>
        </w:rPr>
        <w:t>Vadovaudamasi Lazdijų r. Šeštokų mokyklos direktoriaus pareigybės aprašymo, patvirtinto Lazdijų rajono savivaldybės mero 2021 m. lapkričio 12 d. potvarkiu Nr. 7V-64 „Dėl Lazdijų rajono savivaldybės biudžetinių įstaigų direktorių pareigybių aprašymų patvirtinimo“, 4.9 papunkčiu</w:t>
      </w:r>
      <w:r w:rsidR="00B70C61">
        <w:rPr>
          <w:rFonts w:ascii="Times New Roman" w:eastAsia="Times New Roman" w:hAnsi="Times New Roman" w:cs="Times New Roman"/>
          <w:sz w:val="24"/>
          <w:szCs w:val="24"/>
          <w:lang w:eastAsia="ar-SA"/>
        </w:rPr>
        <w:t>,</w:t>
      </w:r>
    </w:p>
    <w:p w14:paraId="651EF533" w14:textId="2ABDAC96" w:rsidR="001A2572" w:rsidRDefault="00B70C61" w:rsidP="00D525BC">
      <w:pPr>
        <w:tabs>
          <w:tab w:val="left" w:pos="1134"/>
        </w:tabs>
        <w:suppressAutoHyphens/>
        <w:spacing w:after="0" w:line="360" w:lineRule="auto"/>
        <w:ind w:left="-142" w:firstLine="709"/>
        <w:jc w:val="both"/>
        <w:rPr>
          <w:rFonts w:ascii="Times New Roman" w:eastAsia="Times New Roman" w:hAnsi="Times New Roman" w:cs="Times New Roman"/>
          <w:sz w:val="24"/>
          <w:szCs w:val="24"/>
          <w:lang w:eastAsia="ar-SA"/>
        </w:rPr>
      </w:pPr>
      <w:r>
        <w:rPr>
          <w:rFonts w:ascii="Times New Roman" w:hAnsi="Times New Roman" w:cs="Times New Roman"/>
          <w:color w:val="000000" w:themeColor="text1"/>
          <w:sz w:val="24"/>
          <w:szCs w:val="24"/>
        </w:rPr>
        <w:t>p</w:t>
      </w:r>
      <w:r w:rsidR="001A2572">
        <w:rPr>
          <w:rFonts w:ascii="Times New Roman" w:eastAsia="Times New Roman" w:hAnsi="Times New Roman" w:cs="Times New Roman"/>
          <w:sz w:val="24"/>
          <w:szCs w:val="24"/>
          <w:lang w:eastAsia="ar-SA"/>
        </w:rPr>
        <w:t xml:space="preserve"> a k e i č i u Lazdijų r. Šeštokų mokyklos darbo tvarkos taisyklių, patvirtintų Lazdijų r. Šeštokų mokyklos direktoriaus 2023 m. vasario 17 d. įsakymu Nr. ŠTMV7-60 „Dėl Lazdijų r. Šeštokų mokyklos darbo tvarkos taisyklių tvirtinimo“:</w:t>
      </w:r>
    </w:p>
    <w:p w14:paraId="151BFC23" w14:textId="65D69A26" w:rsidR="001A2572" w:rsidRDefault="00B70C61" w:rsidP="00D525BC">
      <w:pPr>
        <w:tabs>
          <w:tab w:val="left" w:pos="1134"/>
        </w:tabs>
        <w:suppressAutoHyphens/>
        <w:spacing w:after="0" w:line="360" w:lineRule="auto"/>
        <w:ind w:lef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1A2572">
        <w:rPr>
          <w:rFonts w:ascii="Times New Roman" w:eastAsia="Times New Roman" w:hAnsi="Times New Roman" w:cs="Times New Roman"/>
          <w:sz w:val="24"/>
          <w:szCs w:val="24"/>
          <w:lang w:eastAsia="ar-SA"/>
        </w:rPr>
        <w:t xml:space="preserve"> VIII skyrių ir išdėstau naujai:</w:t>
      </w:r>
    </w:p>
    <w:p w14:paraId="1FAF36D8" w14:textId="77777777" w:rsidR="001A2572" w:rsidRDefault="001A2572" w:rsidP="00D525BC">
      <w:pPr>
        <w:tabs>
          <w:tab w:val="left" w:pos="1134"/>
        </w:tabs>
        <w:suppressAutoHyphens/>
        <w:spacing w:after="0" w:line="360" w:lineRule="auto"/>
        <w:ind w:left="-142" w:firstLine="709"/>
        <w:jc w:val="both"/>
        <w:rPr>
          <w:rFonts w:ascii="Times New Roman" w:eastAsia="Times New Roman" w:hAnsi="Times New Roman" w:cs="Times New Roman"/>
          <w:sz w:val="24"/>
          <w:szCs w:val="24"/>
          <w:lang w:eastAsia="ar-SA"/>
        </w:rPr>
      </w:pPr>
    </w:p>
    <w:p w14:paraId="6DBC0C2B" w14:textId="2D90028F" w:rsidR="001A2572" w:rsidRPr="00F439DD" w:rsidRDefault="001A2572" w:rsidP="001A2572">
      <w:pPr>
        <w:pStyle w:val="Default"/>
        <w:jc w:val="center"/>
        <w:rPr>
          <w:color w:val="auto"/>
        </w:rPr>
      </w:pPr>
      <w:r w:rsidRPr="001A2572">
        <w:rPr>
          <w:caps/>
          <w:color w:val="auto"/>
        </w:rPr>
        <w:t>„</w:t>
      </w:r>
      <w:r>
        <w:rPr>
          <w:b/>
          <w:caps/>
          <w:color w:val="auto"/>
        </w:rPr>
        <w:t>VIII</w:t>
      </w:r>
      <w:r w:rsidRPr="00F439DD">
        <w:rPr>
          <w:b/>
          <w:bCs/>
          <w:color w:val="auto"/>
        </w:rPr>
        <w:t xml:space="preserve"> SKYRIUS</w:t>
      </w:r>
    </w:p>
    <w:p w14:paraId="73ACE106" w14:textId="77777777" w:rsidR="00415015" w:rsidRPr="00F439DD" w:rsidRDefault="001A2572" w:rsidP="00415015">
      <w:pPr>
        <w:pStyle w:val="Antrat1"/>
        <w:jc w:val="center"/>
        <w:rPr>
          <w:caps/>
          <w:color w:val="000000" w:themeColor="text1"/>
          <w:lang w:val="lt-LT"/>
        </w:rPr>
      </w:pPr>
      <w:r>
        <w:rPr>
          <w:caps/>
          <w:lang w:val="lt-LT"/>
        </w:rPr>
        <w:t xml:space="preserve">MOKYKLOS </w:t>
      </w:r>
      <w:r w:rsidRPr="00F439DD">
        <w:rPr>
          <w:caps/>
          <w:lang w:val="lt-LT"/>
        </w:rPr>
        <w:t>DARBUOTOJŲ SKATINIMAS</w:t>
      </w:r>
      <w:r w:rsidR="00415015">
        <w:rPr>
          <w:caps/>
          <w:lang w:val="lt-LT"/>
        </w:rPr>
        <w:t xml:space="preserve"> IR </w:t>
      </w:r>
      <w:r w:rsidR="00415015" w:rsidRPr="00F439DD">
        <w:rPr>
          <w:caps/>
          <w:color w:val="000000" w:themeColor="text1"/>
          <w:lang w:val="lt-LT"/>
        </w:rPr>
        <w:t>MaterialinIŲ pašalpŲ MOKĖJIMAS</w:t>
      </w:r>
    </w:p>
    <w:p w14:paraId="455E8B28" w14:textId="77777777" w:rsidR="001A2572" w:rsidRPr="00F439DD" w:rsidRDefault="001A2572" w:rsidP="001A2572">
      <w:pPr>
        <w:spacing w:line="360" w:lineRule="auto"/>
        <w:ind w:left="900"/>
        <w:jc w:val="both"/>
      </w:pPr>
    </w:p>
    <w:p w14:paraId="7F9C3199" w14:textId="77777777" w:rsidR="00B70C61" w:rsidRPr="00B70C61" w:rsidRDefault="00B70C61" w:rsidP="00B70C61">
      <w:pPr>
        <w:pStyle w:val="Sraopastraipa"/>
        <w:numPr>
          <w:ilvl w:val="0"/>
          <w:numId w:val="2"/>
        </w:numPr>
        <w:tabs>
          <w:tab w:val="left" w:pos="1134"/>
          <w:tab w:val="left" w:pos="1276"/>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Mokyklos darbuotojai gali būti skatinami šiomis skatinimo priemonėmis:</w:t>
      </w:r>
    </w:p>
    <w:p w14:paraId="2627B82A"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padėka;</w:t>
      </w:r>
    </w:p>
    <w:p w14:paraId="5CD0F2C1"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iki 2 pareiginių algų dydžio pinigine išmoka už asmeninį išskirtinį indėlį įgyvendinant Mokyklai nustatytus tikslus arba už pasiektus rezultatus ir įgyvendintus uždavinius (tačiau ne dažniau kaip du kartus per kalendorinius metus);</w:t>
      </w:r>
    </w:p>
    <w:p w14:paraId="56FDCB9A"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suteikiant iki 5 mokamų papildomų poilsio dienų (tačiau ne daugiau kaip 10 mokamų papildomų poilsio dienų per metus) arba atitinkamai sutrumpinant darbo laiką;</w:t>
      </w:r>
    </w:p>
    <w:p w14:paraId="6178A597"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vienkartine pinigine išmoka Vyriausybės nustatyta tvarka;</w:t>
      </w:r>
    </w:p>
    <w:p w14:paraId="6C75791B"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sz w:val="24"/>
          <w:szCs w:val="24"/>
        </w:rPr>
        <w:t>finansuojant kvalifikacijos tobulinimą ne didesne kaip Mokyklos darbuotojo vienos pareiginės algos dydžio suma per metus;</w:t>
      </w:r>
    </w:p>
    <w:p w14:paraId="71B3E62F"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kintamąja dalimi.</w:t>
      </w:r>
    </w:p>
    <w:p w14:paraId="1D929023" w14:textId="77777777" w:rsidR="00B70C61" w:rsidRPr="00B70C61" w:rsidRDefault="00B70C61" w:rsidP="00B70C61">
      <w:pPr>
        <w:pStyle w:val="Sraopastraipa"/>
        <w:numPr>
          <w:ilvl w:val="0"/>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t>Prie 144.2-144.6 papunkčiuose nustatytų skatinimo priemonių papildomai gali būti skiriama padėka. Skatinimo priemonės, numatytos laikotarpio 144.2-144.6 punktuose galimos priklausomai nuo Mokykloje sutaupytų darbo užmokesčio lėšų.</w:t>
      </w:r>
    </w:p>
    <w:p w14:paraId="1AB05A52" w14:textId="77777777" w:rsidR="00B70C61" w:rsidRPr="00B70C61" w:rsidRDefault="00B70C61" w:rsidP="00B70C61">
      <w:pPr>
        <w:pStyle w:val="Sraopastraipa"/>
        <w:numPr>
          <w:ilvl w:val="0"/>
          <w:numId w:val="2"/>
        </w:numPr>
        <w:tabs>
          <w:tab w:val="left" w:pos="1134"/>
        </w:tabs>
        <w:spacing w:after="0" w:line="360" w:lineRule="auto"/>
        <w:ind w:left="0" w:firstLine="567"/>
        <w:contextualSpacing w:val="0"/>
        <w:jc w:val="both"/>
        <w:rPr>
          <w:rFonts w:ascii="Times New Roman" w:eastAsia="Times New Roman" w:hAnsi="Times New Roman" w:cs="Times New Roman"/>
          <w:sz w:val="24"/>
          <w:szCs w:val="24"/>
        </w:rPr>
      </w:pPr>
      <w:r w:rsidRPr="00B70C61">
        <w:rPr>
          <w:rFonts w:ascii="Times New Roman" w:hAnsi="Times New Roman" w:cs="Times New Roman"/>
          <w:sz w:val="24"/>
          <w:szCs w:val="24"/>
        </w:rPr>
        <w:lastRenderedPageBreak/>
        <w:t>Mokyklos darbuotojai, jeigu buvo nustatyta, kad per paskutinius 6 mėnesius jie padarė darbo pareigų pažeidimą, gali būti neskatinami, išskyrus atvejį, kai darbuotojo veikla įvertinama kaip viršijanti lūkesčius, o Viešųjų ir privačių interesų derinimo įstatymo 23 straipsnyje nustatytais atvejais – neskatinami.</w:t>
      </w:r>
    </w:p>
    <w:p w14:paraId="7A85B9D4" w14:textId="77777777" w:rsidR="00B70C61" w:rsidRPr="00B70C61" w:rsidRDefault="00B70C61" w:rsidP="00B70C61">
      <w:pPr>
        <w:pStyle w:val="Sraopastraipa"/>
        <w:numPr>
          <w:ilvl w:val="0"/>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eastAsia="Times New Roman" w:hAnsi="Times New Roman" w:cs="Times New Roman"/>
          <w:color w:val="000000" w:themeColor="text1"/>
          <w:sz w:val="24"/>
          <w:szCs w:val="24"/>
        </w:rPr>
        <w:t>Materialinių pašalpų skyrimas:</w:t>
      </w:r>
    </w:p>
    <w:p w14:paraId="7736E323"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 xml:space="preserve">Darbuotojams, </w:t>
      </w:r>
      <w:r w:rsidRPr="00B70C61">
        <w:rPr>
          <w:rFonts w:ascii="Times New Roman" w:hAnsi="Times New Roman" w:cs="Times New Roman"/>
          <w:sz w:val="24"/>
          <w:szCs w:val="24"/>
          <w:lang w:eastAsia="lt-LT"/>
        </w:rPr>
        <w:t>kurių materialinė būklė tapo sunki</w:t>
      </w:r>
      <w:r w:rsidRPr="00B70C61">
        <w:rPr>
          <w:rFonts w:ascii="Times New Roman" w:hAnsi="Times New Roman" w:cs="Times New Roman"/>
          <w:sz w:val="24"/>
          <w:szCs w:val="24"/>
        </w:rPr>
        <w:t xml:space="preserve"> dėl jų pačių ligos, </w:t>
      </w:r>
      <w:r w:rsidRPr="00B70C61">
        <w:rPr>
          <w:rFonts w:ascii="Times New Roman" w:hAnsi="Times New Roman" w:cs="Times New Roman"/>
          <w:spacing w:val="2"/>
          <w:sz w:val="24"/>
          <w:szCs w:val="24"/>
        </w:rPr>
        <w:t xml:space="preserve">artimųjų giminaičių, sutuoktinio, </w:t>
      </w:r>
      <w:r w:rsidRPr="00B70C61">
        <w:rPr>
          <w:rFonts w:ascii="Times New Roman" w:hAnsi="Times New Roman" w:cs="Times New Roman"/>
          <w:sz w:val="24"/>
          <w:szCs w:val="24"/>
        </w:rPr>
        <w:t xml:space="preserve">partnerio (kai partnerystė įregistruota įstatymų nustatyta tvarka), </w:t>
      </w:r>
      <w:r w:rsidRPr="00B70C61">
        <w:rPr>
          <w:rFonts w:ascii="Times New Roman" w:hAnsi="Times New Roman" w:cs="Times New Roman"/>
          <w:spacing w:val="2"/>
          <w:sz w:val="24"/>
          <w:szCs w:val="24"/>
        </w:rPr>
        <w:t>sugyventinio, jo tėvų, vaikų (įvaikių), brolių (įbrolių) ir seserų (įseserių),</w:t>
      </w:r>
      <w:r w:rsidRPr="00B70C61">
        <w:rPr>
          <w:rFonts w:ascii="Times New Roman" w:hAnsi="Times New Roman" w:cs="Times New Roman"/>
          <w:sz w:val="24"/>
          <w:szCs w:val="24"/>
        </w:rPr>
        <w:t xml:space="preserve"> </w:t>
      </w:r>
      <w:r w:rsidRPr="00B70C61">
        <w:rPr>
          <w:rFonts w:ascii="Times New Roman" w:hAnsi="Times New Roman" w:cs="Times New Roman"/>
          <w:spacing w:val="2"/>
          <w:sz w:val="24"/>
          <w:szCs w:val="24"/>
        </w:rPr>
        <w:t xml:space="preserve">taip pat išlaikytinių, kurių globėjais ar rūpintojais įstatymų nustatyta tvarka yra paskirti </w:t>
      </w:r>
      <w:r w:rsidRPr="00B70C61">
        <w:rPr>
          <w:rFonts w:ascii="Times New Roman" w:hAnsi="Times New Roman" w:cs="Times New Roman"/>
          <w:sz w:val="24"/>
          <w:szCs w:val="24"/>
          <w:lang w:eastAsia="lt-LT"/>
        </w:rPr>
        <w:t xml:space="preserve">Mokyklos </w:t>
      </w:r>
      <w:r w:rsidRPr="00B70C61">
        <w:rPr>
          <w:rFonts w:ascii="Times New Roman" w:hAnsi="Times New Roman" w:cs="Times New Roman"/>
          <w:spacing w:val="2"/>
          <w:sz w:val="24"/>
          <w:szCs w:val="24"/>
        </w:rPr>
        <w:t xml:space="preserve">darbuotojai, ligos ar mirties, stichinės nelaimės ar turto netekimo, </w:t>
      </w:r>
      <w:r w:rsidRPr="00B70C61">
        <w:rPr>
          <w:rFonts w:ascii="Times New Roman" w:hAnsi="Times New Roman" w:cs="Times New Roman"/>
          <w:sz w:val="24"/>
          <w:szCs w:val="24"/>
          <w:lang w:eastAsia="lt-LT"/>
        </w:rPr>
        <w:t xml:space="preserve">gali būti skiriama </w:t>
      </w:r>
      <w:r w:rsidRPr="00B70C61">
        <w:rPr>
          <w:rFonts w:ascii="Times New Roman" w:hAnsi="Times New Roman" w:cs="Times New Roman"/>
          <w:color w:val="000000" w:themeColor="text1"/>
          <w:sz w:val="24"/>
          <w:szCs w:val="24"/>
        </w:rPr>
        <w:t xml:space="preserve">iki 5 MMA </w:t>
      </w:r>
      <w:r w:rsidRPr="00B70C61">
        <w:rPr>
          <w:rFonts w:ascii="Times New Roman" w:hAnsi="Times New Roman" w:cs="Times New Roman"/>
          <w:sz w:val="24"/>
          <w:szCs w:val="24"/>
          <w:lang w:eastAsia="lt-LT"/>
        </w:rPr>
        <w:t>dydžio materialinė pašalpa, jeigu yra pateikti šių darbuotojų rašytiniai prašymai ir atitinkamą aplinkybę patvirtinantys dokumentai.</w:t>
      </w:r>
    </w:p>
    <w:p w14:paraId="0FB4AFED"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Style w:val="PagrindinistekstasDiagrama"/>
          <w:color w:val="000000" w:themeColor="text1"/>
        </w:rPr>
        <w:t xml:space="preserve">Darbuotojui, pateikusiam Mokyklos direktoriui raštišką prašymą, gali būti skiriama 300 </w:t>
      </w:r>
      <w:proofErr w:type="spellStart"/>
      <w:r w:rsidRPr="00B70C61">
        <w:rPr>
          <w:rStyle w:val="PagrindinistekstasDiagrama"/>
          <w:color w:val="000000" w:themeColor="text1"/>
        </w:rPr>
        <w:t>Eur</w:t>
      </w:r>
      <w:proofErr w:type="spellEnd"/>
      <w:r w:rsidRPr="00B70C61">
        <w:rPr>
          <w:rStyle w:val="PagrindinistekstasDiagrama"/>
          <w:color w:val="000000" w:themeColor="text1"/>
        </w:rPr>
        <w:t xml:space="preserve"> dydžio pašalpa dėl darbuotojo šeimos nario, motinos ar tėvo mirties.</w:t>
      </w:r>
    </w:p>
    <w:p w14:paraId="21CDD477"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 xml:space="preserve">Mirus Mokyklos </w:t>
      </w:r>
      <w:r w:rsidRPr="00B70C61">
        <w:rPr>
          <w:rFonts w:ascii="Times New Roman" w:hAnsi="Times New Roman" w:cs="Times New Roman"/>
          <w:color w:val="000000" w:themeColor="text1"/>
          <w:sz w:val="24"/>
          <w:szCs w:val="24"/>
          <w:lang w:eastAsia="lt-LT"/>
        </w:rPr>
        <w:t>darbuotojui, jo šeimos nariams (sutuoktiniui, vaikams (įvaikiams), motinai (įmotei), tėvui (įtėviui), senelei, seneliui, kitiems giminaičiams, kurie su mirusiuoju turėjo artimą ryšį ir (ar) gyveno kartu) iš Mokyklai skirtų lėšų gali būti išmokama iki 5 MMA dydžio materialinė pašalpa, jeigu yra pateiktas jo šeimos nario rašytinis prašymas ir mirties faktą patvirtinantys dokumentai</w:t>
      </w:r>
      <w:r w:rsidRPr="00B70C61">
        <w:rPr>
          <w:rFonts w:ascii="Times New Roman" w:hAnsi="Times New Roman" w:cs="Times New Roman"/>
          <w:color w:val="000000" w:themeColor="text1"/>
          <w:sz w:val="24"/>
          <w:szCs w:val="24"/>
        </w:rPr>
        <w:t>, atsižvelgiant į darbuotojo Mokykloje išdirbtą nepertraukiamą darbo stažą:</w:t>
      </w:r>
    </w:p>
    <w:p w14:paraId="705CAA00" w14:textId="77777777" w:rsidR="00B70C61" w:rsidRPr="00B70C61" w:rsidRDefault="00B70C61" w:rsidP="00B70C61">
      <w:pPr>
        <w:pStyle w:val="Sraopastraipa"/>
        <w:numPr>
          <w:ilvl w:val="2"/>
          <w:numId w:val="2"/>
        </w:numPr>
        <w:tabs>
          <w:tab w:val="left" w:pos="1560"/>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iki vienų metų – vieno mėnesio;</w:t>
      </w:r>
    </w:p>
    <w:p w14:paraId="2DF2BADC" w14:textId="77777777" w:rsidR="00B70C61" w:rsidRPr="00B70C61" w:rsidRDefault="00B70C61" w:rsidP="00B70C61">
      <w:pPr>
        <w:pStyle w:val="Sraopastraipa"/>
        <w:numPr>
          <w:ilvl w:val="2"/>
          <w:numId w:val="2"/>
        </w:numPr>
        <w:tabs>
          <w:tab w:val="left" w:pos="1560"/>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nuo vienų iki penkerių metų – 2 mėnesių;</w:t>
      </w:r>
    </w:p>
    <w:p w14:paraId="53F7634F" w14:textId="77777777" w:rsidR="00B70C61" w:rsidRPr="00B70C61" w:rsidRDefault="00B70C61" w:rsidP="00B70C61">
      <w:pPr>
        <w:pStyle w:val="Sraopastraipa"/>
        <w:numPr>
          <w:ilvl w:val="2"/>
          <w:numId w:val="2"/>
        </w:numPr>
        <w:tabs>
          <w:tab w:val="left" w:pos="1560"/>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nuo penkerių iki dešimt metų – 3 mėnesių;</w:t>
      </w:r>
    </w:p>
    <w:p w14:paraId="54A9C249" w14:textId="77777777" w:rsidR="00B70C61" w:rsidRPr="00B70C61" w:rsidRDefault="00B70C61" w:rsidP="00B70C61">
      <w:pPr>
        <w:pStyle w:val="Sraopastraipa"/>
        <w:numPr>
          <w:ilvl w:val="2"/>
          <w:numId w:val="2"/>
        </w:numPr>
        <w:tabs>
          <w:tab w:val="left" w:pos="1560"/>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nuo dešimt iki dvidešimt metų – 4 mėnesių;</w:t>
      </w:r>
    </w:p>
    <w:p w14:paraId="0F8F5CA3" w14:textId="77777777" w:rsidR="00B70C61" w:rsidRPr="00B70C61" w:rsidRDefault="00B70C61" w:rsidP="00B70C61">
      <w:pPr>
        <w:pStyle w:val="Sraopastraipa"/>
        <w:numPr>
          <w:ilvl w:val="2"/>
          <w:numId w:val="2"/>
        </w:numPr>
        <w:tabs>
          <w:tab w:val="left" w:pos="1560"/>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daugiau kaip dvidešimt metų – 5 mėnesių.</w:t>
      </w:r>
      <w:r w:rsidRPr="00B70C61">
        <w:rPr>
          <w:rFonts w:ascii="Times New Roman" w:eastAsia="Times New Roman" w:hAnsi="Times New Roman" w:cs="Times New Roman"/>
          <w:color w:val="000000" w:themeColor="text1"/>
          <w:sz w:val="24"/>
          <w:szCs w:val="24"/>
        </w:rPr>
        <w:t xml:space="preserve"> </w:t>
      </w:r>
    </w:p>
    <w:p w14:paraId="09E1A532" w14:textId="77777777" w:rsidR="00B70C61" w:rsidRPr="00B70C61" w:rsidRDefault="00B70C61" w:rsidP="00B70C61">
      <w:pPr>
        <w:pStyle w:val="Sraopastraipa"/>
        <w:numPr>
          <w:ilvl w:val="1"/>
          <w:numId w:val="2"/>
        </w:numPr>
        <w:tabs>
          <w:tab w:val="left" w:pos="1134"/>
        </w:tabs>
        <w:spacing w:after="0" w:line="360" w:lineRule="auto"/>
        <w:ind w:left="0" w:firstLine="567"/>
        <w:contextualSpacing w:val="0"/>
        <w:jc w:val="both"/>
        <w:rPr>
          <w:rFonts w:ascii="Times New Roman" w:eastAsia="Times New Roman" w:hAnsi="Times New Roman" w:cs="Times New Roman"/>
          <w:color w:val="000000" w:themeColor="text1"/>
          <w:sz w:val="24"/>
          <w:szCs w:val="24"/>
        </w:rPr>
      </w:pPr>
      <w:r w:rsidRPr="00B70C61">
        <w:rPr>
          <w:rFonts w:ascii="Times New Roman" w:hAnsi="Times New Roman" w:cs="Times New Roman"/>
          <w:color w:val="000000" w:themeColor="text1"/>
          <w:sz w:val="24"/>
          <w:szCs w:val="24"/>
        </w:rPr>
        <w:t>Materialinę pašalpą Mokyklos darbuotojams skiria Mokyklos darbuotoją į pareigas priimantis asmuo iš Mokyklai skirtų lėšų. Mokyklos vadovui materialinę pašalpą skiria jį į pareigas priimantis asmuo iš Mokyklos vadovo vadovaujamai Mokyklai skirtų lėšų. Išmokos skiriamos Mokyklos direktoriaus įsakymu, neviršijant darbuotojui nustatytos pareiginės algos dydžio ir neviršijant Mokyklai skirtų lėšų.</w:t>
      </w:r>
    </w:p>
    <w:p w14:paraId="308B29AF" w14:textId="5376EAFE" w:rsidR="00B70C61" w:rsidRPr="00B70C61" w:rsidRDefault="00B70C61" w:rsidP="00B70C61">
      <w:pPr>
        <w:pStyle w:val="Sraopastraipa"/>
        <w:numPr>
          <w:ilvl w:val="1"/>
          <w:numId w:val="2"/>
        </w:numPr>
        <w:tabs>
          <w:tab w:val="left" w:pos="1134"/>
        </w:tabs>
        <w:spacing w:after="0" w:line="360" w:lineRule="auto"/>
        <w:ind w:left="0" w:firstLine="567"/>
        <w:contextualSpacing w:val="0"/>
        <w:rPr>
          <w:rFonts w:ascii="Times New Roman" w:hAnsi="Times New Roman" w:cs="Times New Roman"/>
          <w:sz w:val="24"/>
          <w:szCs w:val="24"/>
        </w:rPr>
      </w:pPr>
      <w:r w:rsidRPr="00B70C61">
        <w:rPr>
          <w:rFonts w:ascii="Times New Roman" w:hAnsi="Times New Roman" w:cs="Times New Roman"/>
          <w:color w:val="000000" w:themeColor="text1"/>
          <w:sz w:val="24"/>
          <w:szCs w:val="24"/>
        </w:rPr>
        <w:t>Gimus Mokyklos darbuotojo vaikui, darbuotojui pateikus vaiko gimimą liudijantį dokumentą, darbuotojui skiriama 1 MMA dydžio išmoka.</w:t>
      </w:r>
      <w:r w:rsidR="004A78ED">
        <w:rPr>
          <w:rFonts w:ascii="Times New Roman" w:hAnsi="Times New Roman" w:cs="Times New Roman"/>
          <w:color w:val="000000" w:themeColor="text1"/>
          <w:sz w:val="24"/>
          <w:szCs w:val="24"/>
        </w:rPr>
        <w:t>“</w:t>
      </w:r>
    </w:p>
    <w:p w14:paraId="7DE2417F" w14:textId="1768B566" w:rsidR="001A2572" w:rsidRDefault="001A2572" w:rsidP="001A2572">
      <w:pPr>
        <w:pStyle w:val="Sraopastraipa"/>
        <w:tabs>
          <w:tab w:val="left" w:pos="1134"/>
        </w:tabs>
        <w:spacing w:after="0" w:line="36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2. 163 punktą ir išdėstau naujai:</w:t>
      </w:r>
    </w:p>
    <w:p w14:paraId="571C88BC" w14:textId="13789B9B" w:rsidR="001A2572" w:rsidRDefault="001A2572" w:rsidP="001A2572">
      <w:pPr>
        <w:pStyle w:val="Sraopastraipa"/>
        <w:tabs>
          <w:tab w:val="left" w:pos="1134"/>
        </w:tabs>
        <w:spacing w:line="360" w:lineRule="auto"/>
        <w:ind w:left="0" w:firstLine="567"/>
        <w:rPr>
          <w:rFonts w:ascii="Times New Roman" w:eastAsia="Lucida Sans Unicode" w:hAnsi="Times New Roman" w:cs="Times New Roman"/>
          <w:bCs/>
          <w:sz w:val="24"/>
          <w:szCs w:val="24"/>
        </w:rPr>
      </w:pPr>
      <w:r>
        <w:rPr>
          <w:rFonts w:ascii="Times New Roman" w:hAnsi="Times New Roman" w:cs="Times New Roman"/>
          <w:color w:val="000000" w:themeColor="text1"/>
          <w:sz w:val="24"/>
          <w:szCs w:val="24"/>
        </w:rPr>
        <w:t>„</w:t>
      </w:r>
      <w:r w:rsidRPr="001A2572">
        <w:rPr>
          <w:rFonts w:ascii="Times New Roman" w:hAnsi="Times New Roman" w:cs="Times New Roman"/>
          <w:color w:val="000000" w:themeColor="text1"/>
          <w:sz w:val="24"/>
          <w:szCs w:val="24"/>
        </w:rPr>
        <w:t xml:space="preserve">163. Mokiniai, vaikai į ekskursijas, kitas išvykas vežami tik gavus raštišką kiekvieno vaiko tėvų (globėjų, rūpintojų) sutikimą. Didesnę nei 12 mokinių grupę išvykos metu turi lydėti ne mažiau kaip 2 pedagogai. </w:t>
      </w:r>
      <w:r w:rsidRPr="001A2572">
        <w:rPr>
          <w:rFonts w:ascii="Times New Roman" w:hAnsi="Times New Roman" w:cs="Times New Roman"/>
          <w:sz w:val="24"/>
          <w:szCs w:val="24"/>
        </w:rPr>
        <w:t xml:space="preserve">Prieš ekskursijas, kitas išvykas mokinius, vaikus lydintis asmuo </w:t>
      </w:r>
      <w:r w:rsidRPr="001A2572">
        <w:rPr>
          <w:rFonts w:ascii="Times New Roman" w:hAnsi="Times New Roman" w:cs="Times New Roman"/>
          <w:color w:val="000000" w:themeColor="text1"/>
          <w:sz w:val="24"/>
          <w:szCs w:val="24"/>
        </w:rPr>
        <w:lastRenderedPageBreak/>
        <w:t xml:space="preserve">supažindina mokinius su saugaus elgesio autobuse ir išvykos metu taisyklėmis pasirašytinai, pildo </w:t>
      </w:r>
      <w:r w:rsidRPr="001A2572">
        <w:rPr>
          <w:rFonts w:ascii="Times New Roman" w:eastAsia="Lucida Sans Unicode" w:hAnsi="Times New Roman" w:cs="Times New Roman"/>
          <w:bCs/>
          <w:sz w:val="24"/>
          <w:szCs w:val="24"/>
        </w:rPr>
        <w:t>Mokinių/vaikų saugos instruktavimų registravimo žurnalą.</w:t>
      </w:r>
      <w:r>
        <w:rPr>
          <w:rFonts w:ascii="Times New Roman" w:eastAsia="Lucida Sans Unicode" w:hAnsi="Times New Roman" w:cs="Times New Roman"/>
          <w:bCs/>
          <w:sz w:val="24"/>
          <w:szCs w:val="24"/>
        </w:rPr>
        <w:t>“</w:t>
      </w:r>
    </w:p>
    <w:p w14:paraId="23BFBF35" w14:textId="15DDE539" w:rsidR="001A2572" w:rsidRDefault="001A2572" w:rsidP="001A2572">
      <w:pPr>
        <w:pStyle w:val="Sraopastraipa"/>
        <w:tabs>
          <w:tab w:val="left" w:pos="1134"/>
        </w:tabs>
        <w:spacing w:after="0" w:line="36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3. 171 punktą ir išdėstau naujai:</w:t>
      </w:r>
    </w:p>
    <w:p w14:paraId="7D0DED7F" w14:textId="3DCE3362" w:rsidR="001A2572" w:rsidRDefault="001A2572" w:rsidP="001A2572">
      <w:pPr>
        <w:pStyle w:val="Sraopastraipa"/>
        <w:tabs>
          <w:tab w:val="left" w:pos="1134"/>
        </w:tabs>
        <w:spacing w:after="0" w:line="360" w:lineRule="auto"/>
        <w:ind w:left="0" w:firstLine="56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„171. </w:t>
      </w:r>
      <w:r w:rsidRPr="001A2572">
        <w:rPr>
          <w:rFonts w:ascii="Times New Roman" w:hAnsi="Times New Roman" w:cs="Times New Roman"/>
          <w:color w:val="000000" w:themeColor="text1"/>
          <w:sz w:val="24"/>
          <w:szCs w:val="24"/>
        </w:rPr>
        <w:t>Darbuotojų kambarys – Mokyklos darbuotojų informacijos ir poilsio vieta, kurioje jie palaiko švarą ir tvarką.</w:t>
      </w:r>
      <w:r>
        <w:rPr>
          <w:rFonts w:ascii="Times New Roman" w:hAnsi="Times New Roman" w:cs="Times New Roman"/>
          <w:color w:val="000000" w:themeColor="text1"/>
          <w:sz w:val="24"/>
          <w:szCs w:val="24"/>
        </w:rPr>
        <w:t>“</w:t>
      </w:r>
    </w:p>
    <w:p w14:paraId="137662FD" w14:textId="509C11A0" w:rsidR="001A2572" w:rsidRDefault="001A2572" w:rsidP="001A2572">
      <w:pPr>
        <w:pStyle w:val="Sraopastraipa"/>
        <w:tabs>
          <w:tab w:val="left" w:pos="1134"/>
        </w:tabs>
        <w:spacing w:after="0" w:line="36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4. 174 punktą ir išdėstau naujai:</w:t>
      </w:r>
    </w:p>
    <w:p w14:paraId="013F5F15" w14:textId="1A630CEC" w:rsidR="001A2572" w:rsidRPr="001A2572" w:rsidRDefault="001A2572" w:rsidP="001A2572">
      <w:pPr>
        <w:pStyle w:val="Sraopastraipa"/>
        <w:tabs>
          <w:tab w:val="left" w:pos="1134"/>
        </w:tabs>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„174. </w:t>
      </w:r>
      <w:r w:rsidRPr="001A2572">
        <w:rPr>
          <w:rFonts w:ascii="Times New Roman" w:hAnsi="Times New Roman" w:cs="Times New Roman"/>
          <w:color w:val="000000" w:themeColor="text1"/>
          <w:sz w:val="24"/>
          <w:szCs w:val="24"/>
        </w:rPr>
        <w:t>Darbo dienos pabaigoje Mokyklos darbuotojai privalo apžiūrėti naudotas patalpas, išjungti elektros įrenginius, elektros prietaisus, patikrinti, ar nėra pavojaus kilti gaisrui, ir užrakinti patalpą. Patalpų raktus Mokyklos darbuotojai turi palikti darbuotojų kambaryje.</w:t>
      </w:r>
      <w:r>
        <w:rPr>
          <w:rFonts w:ascii="Times New Roman" w:hAnsi="Times New Roman" w:cs="Times New Roman"/>
          <w:color w:val="000000" w:themeColor="text1"/>
          <w:sz w:val="24"/>
          <w:szCs w:val="24"/>
        </w:rPr>
        <w:t>“</w:t>
      </w:r>
    </w:p>
    <w:p w14:paraId="5B666F00" w14:textId="65106516" w:rsidR="00A21A4F" w:rsidRPr="00A21A4F" w:rsidRDefault="00A21A4F" w:rsidP="00A21A4F">
      <w:pPr>
        <w:tabs>
          <w:tab w:val="left" w:pos="1134"/>
        </w:tabs>
        <w:suppressAutoHyphens/>
        <w:spacing w:after="0" w:line="360" w:lineRule="auto"/>
        <w:ind w:left="567"/>
        <w:jc w:val="both"/>
        <w:rPr>
          <w:rFonts w:ascii="Times New Roman" w:eastAsia="Times New Roman" w:hAnsi="Times New Roman" w:cs="Times New Roman"/>
          <w:lang w:eastAsia="ar-SA"/>
        </w:rPr>
      </w:pPr>
    </w:p>
    <w:p w14:paraId="03BD48CB" w14:textId="77777777" w:rsidR="00A21A4F" w:rsidRPr="00A21A4F" w:rsidRDefault="00D525BC" w:rsidP="00D525BC">
      <w:pPr>
        <w:suppressAutoHyphens/>
        <w:spacing w:after="0" w:line="36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Direktorė</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Alma Burbaitė</w:t>
      </w:r>
    </w:p>
    <w:p w14:paraId="0F9E358B" w14:textId="77777777" w:rsidR="00897D18" w:rsidRDefault="00897D18"/>
    <w:sectPr w:rsidR="00897D18" w:rsidSect="00B70C6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693F" w14:textId="77777777" w:rsidR="00B03F4B" w:rsidRDefault="00B03F4B" w:rsidP="00FD4AB6">
      <w:pPr>
        <w:spacing w:after="0" w:line="240" w:lineRule="auto"/>
      </w:pPr>
      <w:r>
        <w:separator/>
      </w:r>
    </w:p>
  </w:endnote>
  <w:endnote w:type="continuationSeparator" w:id="0">
    <w:p w14:paraId="17A830BC" w14:textId="77777777" w:rsidR="00B03F4B" w:rsidRDefault="00B03F4B" w:rsidP="00FD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487F" w14:textId="77777777" w:rsidR="00FD4AB6" w:rsidRDefault="00FD4AB6">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DE7F" w14:textId="77777777" w:rsidR="00FD4AB6" w:rsidRDefault="00FD4AB6">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C8B8" w14:textId="77777777" w:rsidR="00FD4AB6" w:rsidRDefault="00FD4AB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5BE6" w14:textId="77777777" w:rsidR="00B03F4B" w:rsidRDefault="00B03F4B" w:rsidP="00FD4AB6">
      <w:pPr>
        <w:spacing w:after="0" w:line="240" w:lineRule="auto"/>
      </w:pPr>
      <w:r>
        <w:separator/>
      </w:r>
    </w:p>
  </w:footnote>
  <w:footnote w:type="continuationSeparator" w:id="0">
    <w:p w14:paraId="0216A7D3" w14:textId="77777777" w:rsidR="00B03F4B" w:rsidRDefault="00B03F4B" w:rsidP="00FD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ED6C" w14:textId="77777777" w:rsidR="00FD4AB6" w:rsidRDefault="00FD4AB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6812" w14:textId="6E5EDA70" w:rsidR="00FD4AB6" w:rsidRPr="00FD4AB6" w:rsidRDefault="00FD4AB6" w:rsidP="00FD4AB6">
    <w:pPr>
      <w:pStyle w:val="Antrats"/>
      <w:jc w:val="right"/>
      <w:rPr>
        <w:rFonts w:ascii="Times New Roman" w:hAnsi="Times New Roman" w:cs="Times New Roman"/>
        <w:sz w:val="24"/>
        <w:szCs w:val="24"/>
      </w:rPr>
    </w:pPr>
    <w:bookmarkStart w:id="0" w:name="_GoBack"/>
    <w:r w:rsidRPr="00FD4AB6">
      <w:rPr>
        <w:rFonts w:ascii="Times New Roman" w:hAnsi="Times New Roman" w:cs="Times New Roman"/>
        <w:sz w:val="24"/>
        <w:szCs w:val="24"/>
      </w:rPr>
      <w:t>Elektroninio dokumento nuorašas</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3CAE" w14:textId="77777777" w:rsidR="00FD4AB6" w:rsidRDefault="00FD4AB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C77C8"/>
    <w:multiLevelType w:val="multilevel"/>
    <w:tmpl w:val="84EE1D46"/>
    <w:lvl w:ilvl="0">
      <w:start w:val="144"/>
      <w:numFmt w:val="decimal"/>
      <w:lvlText w:val="%1."/>
      <w:lvlJc w:val="left"/>
      <w:pPr>
        <w:ind w:left="987" w:hanging="420"/>
      </w:pPr>
      <w:rPr>
        <w:rFonts w:eastAsia="Calibri" w:hint="default"/>
      </w:rPr>
    </w:lvl>
    <w:lvl w:ilvl="1">
      <w:start w:val="1"/>
      <w:numFmt w:val="decimal"/>
      <w:isLgl/>
      <w:lvlText w:val="%1.%2."/>
      <w:lvlJc w:val="left"/>
      <w:pPr>
        <w:ind w:left="2727" w:hanging="60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 w15:restartNumberingAfterBreak="0">
    <w:nsid w:val="16A4562E"/>
    <w:multiLevelType w:val="multilevel"/>
    <w:tmpl w:val="84EE1D46"/>
    <w:lvl w:ilvl="0">
      <w:start w:val="144"/>
      <w:numFmt w:val="decimal"/>
      <w:lvlText w:val="%1."/>
      <w:lvlJc w:val="left"/>
      <w:pPr>
        <w:ind w:left="987" w:hanging="420"/>
      </w:pPr>
      <w:rPr>
        <w:rFonts w:eastAsia="Calibri" w:hint="default"/>
      </w:rPr>
    </w:lvl>
    <w:lvl w:ilvl="1">
      <w:start w:val="1"/>
      <w:numFmt w:val="decimal"/>
      <w:isLgl/>
      <w:lvlText w:val="%1.%2."/>
      <w:lvlJc w:val="left"/>
      <w:pPr>
        <w:ind w:left="2727" w:hanging="60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 w15:restartNumberingAfterBreak="0">
    <w:nsid w:val="317873CD"/>
    <w:multiLevelType w:val="hybridMultilevel"/>
    <w:tmpl w:val="E4B8E52A"/>
    <w:lvl w:ilvl="0" w:tplc="B73861CA">
      <w:start w:val="174"/>
      <w:numFmt w:val="decimal"/>
      <w:lvlText w:val="%1."/>
      <w:lvlJc w:val="left"/>
      <w:pPr>
        <w:ind w:left="1827" w:hanging="420"/>
      </w:pPr>
      <w:rPr>
        <w:rFonts w:hint="default"/>
        <w:color w:val="000000" w:themeColor="text1"/>
      </w:rPr>
    </w:lvl>
    <w:lvl w:ilvl="1" w:tplc="04270019" w:tentative="1">
      <w:start w:val="1"/>
      <w:numFmt w:val="lowerLetter"/>
      <w:lvlText w:val="%2."/>
      <w:lvlJc w:val="left"/>
      <w:pPr>
        <w:ind w:left="2487" w:hanging="360"/>
      </w:pPr>
    </w:lvl>
    <w:lvl w:ilvl="2" w:tplc="0427001B" w:tentative="1">
      <w:start w:val="1"/>
      <w:numFmt w:val="lowerRoman"/>
      <w:lvlText w:val="%3."/>
      <w:lvlJc w:val="right"/>
      <w:pPr>
        <w:ind w:left="3207" w:hanging="180"/>
      </w:pPr>
    </w:lvl>
    <w:lvl w:ilvl="3" w:tplc="0427000F" w:tentative="1">
      <w:start w:val="1"/>
      <w:numFmt w:val="decimal"/>
      <w:lvlText w:val="%4."/>
      <w:lvlJc w:val="left"/>
      <w:pPr>
        <w:ind w:left="3927" w:hanging="360"/>
      </w:pPr>
    </w:lvl>
    <w:lvl w:ilvl="4" w:tplc="04270019" w:tentative="1">
      <w:start w:val="1"/>
      <w:numFmt w:val="lowerLetter"/>
      <w:lvlText w:val="%5."/>
      <w:lvlJc w:val="left"/>
      <w:pPr>
        <w:ind w:left="4647" w:hanging="360"/>
      </w:pPr>
    </w:lvl>
    <w:lvl w:ilvl="5" w:tplc="0427001B" w:tentative="1">
      <w:start w:val="1"/>
      <w:numFmt w:val="lowerRoman"/>
      <w:lvlText w:val="%6."/>
      <w:lvlJc w:val="right"/>
      <w:pPr>
        <w:ind w:left="5367" w:hanging="180"/>
      </w:pPr>
    </w:lvl>
    <w:lvl w:ilvl="6" w:tplc="0427000F" w:tentative="1">
      <w:start w:val="1"/>
      <w:numFmt w:val="decimal"/>
      <w:lvlText w:val="%7."/>
      <w:lvlJc w:val="left"/>
      <w:pPr>
        <w:ind w:left="6087" w:hanging="360"/>
      </w:pPr>
    </w:lvl>
    <w:lvl w:ilvl="7" w:tplc="04270019" w:tentative="1">
      <w:start w:val="1"/>
      <w:numFmt w:val="lowerLetter"/>
      <w:lvlText w:val="%8."/>
      <w:lvlJc w:val="left"/>
      <w:pPr>
        <w:ind w:left="6807" w:hanging="360"/>
      </w:pPr>
    </w:lvl>
    <w:lvl w:ilvl="8" w:tplc="0427001B" w:tentative="1">
      <w:start w:val="1"/>
      <w:numFmt w:val="lowerRoman"/>
      <w:lvlText w:val="%9."/>
      <w:lvlJc w:val="right"/>
      <w:pPr>
        <w:ind w:left="7527" w:hanging="180"/>
      </w:pPr>
    </w:lvl>
  </w:abstractNum>
  <w:abstractNum w:abstractNumId="4" w15:restartNumberingAfterBreak="0">
    <w:nsid w:val="72F27E7C"/>
    <w:multiLevelType w:val="hybridMultilevel"/>
    <w:tmpl w:val="898AEDFE"/>
    <w:lvl w:ilvl="0" w:tplc="DD2A5858">
      <w:start w:val="171"/>
      <w:numFmt w:val="decimal"/>
      <w:lvlText w:val="%1."/>
      <w:lvlJc w:val="left"/>
      <w:pPr>
        <w:ind w:left="1407" w:hanging="420"/>
      </w:pPr>
      <w:rPr>
        <w:rFonts w:hint="default"/>
        <w:color w:val="000000" w:themeColor="text1"/>
      </w:rPr>
    </w:lvl>
    <w:lvl w:ilvl="1" w:tplc="04270019" w:tentative="1">
      <w:start w:val="1"/>
      <w:numFmt w:val="lowerLetter"/>
      <w:lvlText w:val="%2."/>
      <w:lvlJc w:val="left"/>
      <w:pPr>
        <w:ind w:left="2067" w:hanging="360"/>
      </w:pPr>
    </w:lvl>
    <w:lvl w:ilvl="2" w:tplc="0427001B" w:tentative="1">
      <w:start w:val="1"/>
      <w:numFmt w:val="lowerRoman"/>
      <w:lvlText w:val="%3."/>
      <w:lvlJc w:val="right"/>
      <w:pPr>
        <w:ind w:left="2787" w:hanging="180"/>
      </w:pPr>
    </w:lvl>
    <w:lvl w:ilvl="3" w:tplc="0427000F" w:tentative="1">
      <w:start w:val="1"/>
      <w:numFmt w:val="decimal"/>
      <w:lvlText w:val="%4."/>
      <w:lvlJc w:val="left"/>
      <w:pPr>
        <w:ind w:left="3507" w:hanging="360"/>
      </w:pPr>
    </w:lvl>
    <w:lvl w:ilvl="4" w:tplc="04270019" w:tentative="1">
      <w:start w:val="1"/>
      <w:numFmt w:val="lowerLetter"/>
      <w:lvlText w:val="%5."/>
      <w:lvlJc w:val="left"/>
      <w:pPr>
        <w:ind w:left="4227" w:hanging="360"/>
      </w:pPr>
    </w:lvl>
    <w:lvl w:ilvl="5" w:tplc="0427001B" w:tentative="1">
      <w:start w:val="1"/>
      <w:numFmt w:val="lowerRoman"/>
      <w:lvlText w:val="%6."/>
      <w:lvlJc w:val="right"/>
      <w:pPr>
        <w:ind w:left="4947" w:hanging="180"/>
      </w:pPr>
    </w:lvl>
    <w:lvl w:ilvl="6" w:tplc="0427000F" w:tentative="1">
      <w:start w:val="1"/>
      <w:numFmt w:val="decimal"/>
      <w:lvlText w:val="%7."/>
      <w:lvlJc w:val="left"/>
      <w:pPr>
        <w:ind w:left="5667" w:hanging="360"/>
      </w:pPr>
    </w:lvl>
    <w:lvl w:ilvl="7" w:tplc="04270019" w:tentative="1">
      <w:start w:val="1"/>
      <w:numFmt w:val="lowerLetter"/>
      <w:lvlText w:val="%8."/>
      <w:lvlJc w:val="left"/>
      <w:pPr>
        <w:ind w:left="6387" w:hanging="360"/>
      </w:pPr>
    </w:lvl>
    <w:lvl w:ilvl="8" w:tplc="0427001B" w:tentative="1">
      <w:start w:val="1"/>
      <w:numFmt w:val="lowerRoman"/>
      <w:lvlText w:val="%9."/>
      <w:lvlJc w:val="right"/>
      <w:pPr>
        <w:ind w:left="71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4F"/>
    <w:rsid w:val="001A2572"/>
    <w:rsid w:val="003B6655"/>
    <w:rsid w:val="00415015"/>
    <w:rsid w:val="004A78ED"/>
    <w:rsid w:val="007866DE"/>
    <w:rsid w:val="00796DA8"/>
    <w:rsid w:val="007B46F0"/>
    <w:rsid w:val="00897D18"/>
    <w:rsid w:val="00A21A4F"/>
    <w:rsid w:val="00B03F4B"/>
    <w:rsid w:val="00B70C61"/>
    <w:rsid w:val="00C044CA"/>
    <w:rsid w:val="00CD628F"/>
    <w:rsid w:val="00D525BC"/>
    <w:rsid w:val="00F14F1B"/>
    <w:rsid w:val="00FD4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285C"/>
  <w15:docId w15:val="{99D5AC33-CB8E-4672-A425-2D8F1DCC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A2572"/>
    <w:pPr>
      <w:keepNext/>
      <w:spacing w:after="0" w:line="240" w:lineRule="auto"/>
      <w:jc w:val="both"/>
      <w:outlineLvl w:val="0"/>
    </w:pPr>
    <w:rPr>
      <w:rFonts w:ascii="Times New Roman" w:eastAsia="Calibri" w:hAnsi="Times New Roman" w:cs="Times New Roman"/>
      <w:b/>
      <w:bCs/>
      <w:sz w:val="24"/>
      <w:szCs w:val="24"/>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1A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A4F"/>
    <w:rPr>
      <w:rFonts w:ascii="Tahoma" w:hAnsi="Tahoma" w:cs="Tahoma"/>
      <w:sz w:val="16"/>
      <w:szCs w:val="16"/>
    </w:rPr>
  </w:style>
  <w:style w:type="paragraph" w:styleId="Sraopastraipa">
    <w:name w:val="List Paragraph"/>
    <w:basedOn w:val="prastasis"/>
    <w:uiPriority w:val="34"/>
    <w:qFormat/>
    <w:rsid w:val="007866DE"/>
    <w:pPr>
      <w:ind w:left="720"/>
      <w:contextualSpacing/>
    </w:pPr>
  </w:style>
  <w:style w:type="character" w:customStyle="1" w:styleId="Antrat1Diagrama">
    <w:name w:val="Antraštė 1 Diagrama"/>
    <w:basedOn w:val="Numatytasispastraiposriftas"/>
    <w:link w:val="Antrat1"/>
    <w:rsid w:val="001A2572"/>
    <w:rPr>
      <w:rFonts w:ascii="Times New Roman" w:eastAsia="Calibri" w:hAnsi="Times New Roman" w:cs="Times New Roman"/>
      <w:b/>
      <w:bCs/>
      <w:sz w:val="24"/>
      <w:szCs w:val="24"/>
      <w:lang w:val="en-US" w:eastAsia="x-none"/>
    </w:rPr>
  </w:style>
  <w:style w:type="paragraph" w:customStyle="1" w:styleId="Default">
    <w:name w:val="Default"/>
    <w:rsid w:val="001A25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
    <w:name w:val="Body Text"/>
    <w:basedOn w:val="prastasis"/>
    <w:link w:val="PagrindinistekstasDiagrama"/>
    <w:rsid w:val="001A2572"/>
    <w:pPr>
      <w:spacing w:after="120" w:line="240" w:lineRule="auto"/>
    </w:pPr>
    <w:rPr>
      <w:rFonts w:ascii="Times New Roman" w:eastAsia="Calibri" w:hAnsi="Times New Roman" w:cs="Times New Roman"/>
      <w:sz w:val="24"/>
      <w:szCs w:val="24"/>
    </w:rPr>
  </w:style>
  <w:style w:type="character" w:customStyle="1" w:styleId="PagrindinistekstasDiagrama">
    <w:name w:val="Pagrindinis tekstas Diagrama"/>
    <w:basedOn w:val="Numatytasispastraiposriftas"/>
    <w:link w:val="Pagrindinistekstas"/>
    <w:rsid w:val="001A2572"/>
    <w:rPr>
      <w:rFonts w:ascii="Times New Roman" w:eastAsia="Calibri" w:hAnsi="Times New Roman" w:cs="Times New Roman"/>
      <w:sz w:val="24"/>
      <w:szCs w:val="24"/>
    </w:rPr>
  </w:style>
  <w:style w:type="paragraph" w:styleId="Antrats">
    <w:name w:val="header"/>
    <w:basedOn w:val="prastasis"/>
    <w:link w:val="AntratsDiagrama"/>
    <w:uiPriority w:val="99"/>
    <w:unhideWhenUsed/>
    <w:rsid w:val="00FD4A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4AB6"/>
  </w:style>
  <w:style w:type="paragraph" w:styleId="Porat">
    <w:name w:val="footer"/>
    <w:basedOn w:val="prastasis"/>
    <w:link w:val="PoratDiagrama"/>
    <w:uiPriority w:val="99"/>
    <w:unhideWhenUsed/>
    <w:rsid w:val="00FD4A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enver.infolex.lt/lazdijai/PictureThumbnail.aspx?Id=359427e1-5efc-437f-b052-69e9c91ce07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738</Words>
  <Characters>4211</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Mokykla1</cp:lastModifiedBy>
  <cp:revision>7</cp:revision>
  <dcterms:created xsi:type="dcterms:W3CDTF">2024-02-19T08:55:00Z</dcterms:created>
  <dcterms:modified xsi:type="dcterms:W3CDTF">2024-02-19T10:52:00Z</dcterms:modified>
</cp:coreProperties>
</file>