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3" w:rsidRPr="00DC43D3" w:rsidRDefault="00DC43D3" w:rsidP="00DC43D3">
      <w:pPr>
        <w:pStyle w:val="Antrat2"/>
        <w:numPr>
          <w:ilvl w:val="0"/>
          <w:numId w:val="0"/>
        </w:numPr>
        <w:ind w:left="576"/>
      </w:pPr>
      <w:bookmarkStart w:id="0" w:name="_Toc472409008"/>
      <w:bookmarkStart w:id="1" w:name="_Toc508575871"/>
      <w:bookmarkStart w:id="2" w:name="_Toc4151701"/>
      <w:r w:rsidRPr="00DC43D3">
        <w:t>Bibliotekos veikla</w:t>
      </w:r>
      <w:bookmarkEnd w:id="0"/>
      <w:bookmarkEnd w:id="1"/>
      <w:bookmarkEnd w:id="2"/>
    </w:p>
    <w:p w:rsidR="00DC43D3" w:rsidRPr="00DC43D3" w:rsidRDefault="00DC43D3" w:rsidP="00DC43D3">
      <w:pPr>
        <w:rPr>
          <w:rFonts w:cs="Tahoma"/>
          <w:b/>
          <w:bCs/>
        </w:rPr>
      </w:pPr>
      <w:r w:rsidRPr="00DC43D3">
        <w:rPr>
          <w:rFonts w:cs="Tahoma"/>
          <w:b/>
          <w:bCs/>
        </w:rPr>
        <w:t xml:space="preserve">Tikslas: </w:t>
      </w:r>
      <w:r w:rsidRPr="00DC43D3">
        <w:rPr>
          <w:rFonts w:cs="Tahoma"/>
          <w:bCs/>
        </w:rPr>
        <w:t>Ugdymo kokybės gerinimas ir materialinės bazės turtinimas.</w:t>
      </w:r>
    </w:p>
    <w:p w:rsidR="00DC43D3" w:rsidRPr="00DC43D3" w:rsidRDefault="00DC43D3" w:rsidP="00DC43D3">
      <w:pPr>
        <w:rPr>
          <w:rFonts w:cs="Tahoma"/>
          <w:b/>
          <w:bCs/>
        </w:rPr>
      </w:pPr>
      <w:r w:rsidRPr="00DC43D3">
        <w:rPr>
          <w:rFonts w:cs="Tahoma"/>
          <w:b/>
          <w:bCs/>
        </w:rPr>
        <w:t>Uždaviniai:</w:t>
      </w:r>
    </w:p>
    <w:p w:rsidR="00DC43D3" w:rsidRPr="00DC43D3" w:rsidRDefault="00DC43D3" w:rsidP="00DC43D3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0" w:firstLine="567"/>
        <w:contextualSpacing/>
        <w:rPr>
          <w:rFonts w:cs="Tahoma"/>
          <w:lang w:eastAsia="lt-LT"/>
        </w:rPr>
      </w:pPr>
      <w:r w:rsidRPr="00DC43D3">
        <w:rPr>
          <w:rFonts w:cs="Tahoma"/>
          <w:lang w:eastAsia="lt-LT"/>
        </w:rPr>
        <w:t>Metodinė pagalba mokytojams, mokiniams.</w:t>
      </w:r>
    </w:p>
    <w:p w:rsidR="00DC43D3" w:rsidRPr="00DC43D3" w:rsidRDefault="00DC43D3" w:rsidP="00DC43D3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ind w:left="0" w:firstLine="567"/>
        <w:contextualSpacing/>
        <w:rPr>
          <w:rFonts w:cs="Tahoma"/>
        </w:rPr>
      </w:pPr>
      <w:r w:rsidRPr="00DC43D3">
        <w:rPr>
          <w:rFonts w:cs="Tahoma"/>
          <w:lang w:eastAsia="lt-LT"/>
        </w:rPr>
        <w:t>Ugdymo proceso aprūpinimas mokymo priemonėmis.</w:t>
      </w:r>
    </w:p>
    <w:p w:rsidR="00DC43D3" w:rsidRPr="00DC43D3" w:rsidRDefault="00DC43D3" w:rsidP="00DC43D3">
      <w:pPr>
        <w:tabs>
          <w:tab w:val="num" w:pos="851"/>
        </w:tabs>
        <w:contextualSpacing/>
        <w:rPr>
          <w:rFonts w:cs="Tahoma"/>
        </w:rPr>
      </w:pPr>
    </w:p>
    <w:tbl>
      <w:tblPr>
        <w:tblW w:w="1014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520"/>
        <w:gridCol w:w="32"/>
        <w:gridCol w:w="1559"/>
        <w:gridCol w:w="29"/>
        <w:gridCol w:w="1389"/>
        <w:gridCol w:w="51"/>
        <w:gridCol w:w="1440"/>
        <w:gridCol w:w="68"/>
        <w:gridCol w:w="2156"/>
      </w:tblGrid>
      <w:tr w:rsidR="00DC43D3" w:rsidRPr="00DC43D3" w:rsidTr="00DC43D3">
        <w:trPr>
          <w:trHeight w:val="43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Eil. Nr.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Priemonės pavadinimas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Data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Vykdymas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DC43D3">
              <w:rPr>
                <w:b/>
                <w:bCs/>
              </w:rPr>
              <w:t>Pasta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DC43D3">
              <w:rPr>
                <w:b/>
                <w:bCs/>
              </w:rPr>
              <w:t>bos ir laukia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mi rezultatai</w:t>
            </w:r>
          </w:p>
        </w:tc>
      </w:tr>
      <w:tr w:rsidR="00DC43D3" w:rsidRPr="00DC43D3" w:rsidTr="00DC43D3">
        <w:trPr>
          <w:trHeight w:val="435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Atsakingas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Vykdytojas</w:t>
            </w:r>
          </w:p>
        </w:tc>
        <w:tc>
          <w:tcPr>
            <w:tcW w:w="222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1. Metodinė veikla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1.1.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tabs>
                <w:tab w:val="left" w:pos="2015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Mokyti mokinius naudotis  informaciniais šaltiniais</w:t>
            </w:r>
          </w:p>
        </w:tc>
        <w:tc>
          <w:tcPr>
            <w:tcW w:w="1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Informacijos teikimas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1.2.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 xml:space="preserve">Supažindinti mokinius ir mokytojus su  gaunama literatūra ir vadovėliais. </w:t>
            </w:r>
          </w:p>
        </w:tc>
        <w:tc>
          <w:tcPr>
            <w:tcW w:w="1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22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1.3.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Naujai atvykusių mokinių supažindinimas su biblioteka, aptarnavimo tvarka ir elgesio kultūra, taisyklėmis.</w:t>
            </w:r>
          </w:p>
        </w:tc>
        <w:tc>
          <w:tcPr>
            <w:tcW w:w="1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2020-09</w:t>
            </w: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Informacijos sklaida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1.4.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 xml:space="preserve">Rašytojų, dailininkų , poetų sukaktys, knygų  popietės, skirtos gimimo metinėms pažymėti. </w:t>
            </w:r>
          </w:p>
        </w:tc>
        <w:tc>
          <w:tcPr>
            <w:tcW w:w="1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Bibliotekininkas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Bibliotekininkas, lietuvių kalbos mokytojai, mokinių taryba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lastRenderedPageBreak/>
              <w:t>Kultūros kėlimas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140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1.4.1.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Antanui Baranauskui – 185 metai(1835-01-17)</w:t>
            </w:r>
          </w:p>
        </w:tc>
        <w:tc>
          <w:tcPr>
            <w:tcW w:w="1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2020-01-17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1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lastRenderedPageBreak/>
              <w:t>1.4.2.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Justinui Marcinkevičiui - 90 metų (1930-03-10)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2020-03-10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7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lastRenderedPageBreak/>
              <w:t>1.4.3.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Žemaitei – 175 metai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(1845-06-04)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2020-06-04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93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1.4.4.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</w:pPr>
            <w:r w:rsidRPr="00DC43D3">
              <w:t>Vytautei Žilinskaitei – 90 metų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2020-12-13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6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1.4.5.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(1930-12-13)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Jonui Jablonskiui – 160 metų (1860-012-30)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2020-12-30</w:t>
            </w:r>
          </w:p>
        </w:tc>
        <w:tc>
          <w:tcPr>
            <w:tcW w:w="144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DC43D3">
              <w:rPr>
                <w:b/>
              </w:rPr>
              <w:t>1.5. Stendai ir minėjimai</w:t>
            </w:r>
          </w:p>
        </w:tc>
      </w:tr>
      <w:tr w:rsidR="00DC43D3" w:rsidRPr="00DC43D3" w:rsidTr="00DC43D3">
        <w:trPr>
          <w:trHeight w:val="1974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1.5.1.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Sausio 13-oji – Laisvės gynėjų diena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2020-01-13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</w:pPr>
            <w:r w:rsidRPr="00DC43D3">
              <w:t>Bibliotekininkas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Bibliotekininkas, istorijos mokytojai (pagal atskirą planą)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Tradicijų puoselėjimas, patriotiškumo jausmo stiprinimas</w:t>
            </w:r>
          </w:p>
        </w:tc>
      </w:tr>
      <w:tr w:rsidR="00DC43D3" w:rsidRPr="00DC43D3" w:rsidTr="00DC43D3">
        <w:trPr>
          <w:trHeight w:val="7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1.5.2.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Tarptautinė gimtosios kalbos diena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2020-02-21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Lietuvių k. mokytojai, bibliotekininkas</w:t>
            </w: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</w:tr>
      <w:tr w:rsidR="00DC43D3" w:rsidRPr="00DC43D3" w:rsidTr="00DC43D3">
        <w:trPr>
          <w:trHeight w:val="198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1.5.3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Kovo – 11 –</w:t>
            </w:r>
            <w:proofErr w:type="spellStart"/>
            <w:r w:rsidRPr="00DC43D3">
              <w:t>oji</w:t>
            </w:r>
            <w:proofErr w:type="spellEnd"/>
            <w:r w:rsidRPr="00DC43D3">
              <w:t xml:space="preserve">  Lietuvos nepriklausomybės atkūrimo diena (stendas)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2020-03-11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Pradinių klasių mokytojos, bibliotekininkas</w:t>
            </w: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</w:tr>
      <w:tr w:rsidR="00DC43D3" w:rsidRPr="00DC43D3" w:rsidTr="00DC43D3">
        <w:trPr>
          <w:trHeight w:val="197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1.5.4.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Knygnešio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2020-03-16</w:t>
            </w: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 xml:space="preserve">Pradinių klasių mokytojos, </w:t>
            </w:r>
            <w:r w:rsidRPr="00DC43D3">
              <w:lastRenderedPageBreak/>
              <w:t>bibliotekininkas</w:t>
            </w: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</w:tr>
      <w:tr w:rsidR="00DC43D3" w:rsidRPr="00DC43D3" w:rsidTr="00DC43D3">
        <w:trPr>
          <w:trHeight w:val="72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lastRenderedPageBreak/>
              <w:t>1.5.5.</w:t>
            </w:r>
          </w:p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Tarptautinė vaikų knygos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2020-04-02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jc w:val="left"/>
            </w:pP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</w:tr>
      <w:tr w:rsidR="00DC43D3" w:rsidRPr="00DC43D3" w:rsidTr="00DC43D3">
        <w:trPr>
          <w:trHeight w:val="197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</w:pPr>
            <w:r w:rsidRPr="00DC43D3">
              <w:lastRenderedPageBreak/>
              <w:t>1.5.6.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,,Mano mėgstamiausias personažas“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DC43D3">
              <w:t>( Tarptautinei vaikų gynimo dienai paminėti)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2020-06-01</w:t>
            </w:r>
          </w:p>
        </w:tc>
        <w:tc>
          <w:tcPr>
            <w:tcW w:w="1469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2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jc w:val="left"/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1.6.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 xml:space="preserve">Veiklos aptarimas ir plano rengimas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2020-12</w:t>
            </w:r>
          </w:p>
        </w:tc>
        <w:tc>
          <w:tcPr>
            <w:tcW w:w="146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Planavimo tobulinimas</w:t>
            </w: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2. Bibliografinė informacinė veikla</w:t>
            </w:r>
          </w:p>
        </w:tc>
      </w:tr>
      <w:tr w:rsidR="00DC43D3" w:rsidRPr="00DC43D3" w:rsidTr="00DC43D3">
        <w:trPr>
          <w:trHeight w:val="407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2.1.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Rubrikų atnaujinimas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Informacijos papildymas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2.2.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Bibliografinių rodyklių sudarymas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3. Bibliotekos ir vadovėlių fondų komplektavimas ir tvarkymas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3.1.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Bibliotekos ir vadovėlių fondo apsauga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Bibliotekininkas, dalykų mokytojai</w:t>
            </w:r>
          </w:p>
        </w:tc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Aprūpinimas  vadovėliais, mokom. priemonėmis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3.2.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Vadovėlių, grožinės, mokomosios literatūros,  mokomųjų priemonių dokumentacijos tvarkymas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3.3.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Vadovėlių ir mokomosios literatūros užsakymas ir sutarčių su leidyklomis sudarymas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2020-06</w:t>
            </w: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3.4.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DC43D3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Vadovėlių ir mokomosios literatūros užsakymų pateikimas ir aptarimas su mokytojais ir mokyklos administracija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2020-06</w:t>
            </w: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lastRenderedPageBreak/>
              <w:t>3.5.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Vadovėlių ir mokomosios literatūros surinkimas ir išdavimas.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</w:pPr>
            <w:r w:rsidRPr="00DC43D3">
              <w:t>2020-06</w:t>
            </w:r>
          </w:p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2020-08,09</w:t>
            </w:r>
          </w:p>
        </w:tc>
        <w:tc>
          <w:tcPr>
            <w:tcW w:w="141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lastRenderedPageBreak/>
              <w:t>4. Bendradarbiavimas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4.1.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 xml:space="preserve">Palaikyti dalykinius, kultūrinius ryšius su Lazdijų Motiejaus Gustaičio, </w:t>
            </w:r>
            <w:proofErr w:type="spellStart"/>
            <w:r w:rsidRPr="00DC43D3">
              <w:t>Seirijų</w:t>
            </w:r>
            <w:proofErr w:type="spellEnd"/>
            <w:r w:rsidRPr="00DC43D3">
              <w:t xml:space="preserve"> Antano Žmuidzinavičiaus gimnazijų bibliotekomis, Veisiejų S. Gedos gimnazijos biblioteka, dalintis darbo patirtimi, keistis informacija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Bendrada</w:t>
            </w:r>
            <w:r>
              <w:t>r</w:t>
            </w:r>
            <w:bookmarkStart w:id="3" w:name="_GoBack"/>
            <w:bookmarkEnd w:id="3"/>
            <w:r w:rsidRPr="00DC43D3">
              <w:t>biavimas</w:t>
            </w:r>
          </w:p>
        </w:tc>
      </w:tr>
      <w:tr w:rsidR="00DC43D3" w:rsidRPr="00DC43D3" w:rsidTr="00DC43D3">
        <w:trPr>
          <w:trHeight w:val="1"/>
        </w:trPr>
        <w:tc>
          <w:tcPr>
            <w:tcW w:w="1014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rPr>
                <w:b/>
                <w:bCs/>
              </w:rPr>
              <w:t>5. Kvalifikacijos kėlimas</w:t>
            </w:r>
          </w:p>
        </w:tc>
      </w:tr>
      <w:tr w:rsidR="00DC43D3" w:rsidRPr="00DC43D3" w:rsidTr="00DC43D3">
        <w:trPr>
          <w:trHeight w:val="1"/>
        </w:trPr>
        <w:tc>
          <w:tcPr>
            <w:tcW w:w="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5.1.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Kvalifikacijos kėlimas ŠC.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2020 m.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3D3">
              <w:t>Bibliotekininkas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3D3" w:rsidRPr="00DC43D3" w:rsidRDefault="00DC43D3" w:rsidP="004E7DA0">
            <w:pPr>
              <w:suppressLineNumbers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C43D3">
              <w:t>Kvalifikacijos kėlimas</w:t>
            </w:r>
          </w:p>
        </w:tc>
      </w:tr>
    </w:tbl>
    <w:p w:rsidR="00DC43D3" w:rsidRPr="00DC43D3" w:rsidRDefault="00DC43D3" w:rsidP="00DC43D3">
      <w:pPr>
        <w:tabs>
          <w:tab w:val="num" w:pos="851"/>
        </w:tabs>
        <w:contextualSpacing/>
        <w:rPr>
          <w:rFonts w:cs="Tahoma"/>
        </w:rPr>
      </w:pPr>
    </w:p>
    <w:p w:rsidR="004F5403" w:rsidRPr="00DC43D3" w:rsidRDefault="004F5403"/>
    <w:sectPr w:rsidR="004F5403" w:rsidRPr="00DC4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93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B006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D3"/>
    <w:rsid w:val="000C343E"/>
    <w:rsid w:val="004F5403"/>
    <w:rsid w:val="00D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75CB"/>
  <w15:chartTrackingRefBased/>
  <w15:docId w15:val="{44AAF6D4-0363-40FB-8E4E-3DB99C5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43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C43D3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C43D3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DC43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DC43D3"/>
    <w:pPr>
      <w:keepNext/>
      <w:numPr>
        <w:ilvl w:val="3"/>
        <w:numId w:val="2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DC43D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DC43D3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C43D3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C43D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C43D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43D3"/>
    <w:rPr>
      <w:rFonts w:ascii="Times New Roman" w:eastAsia="Times New Roman" w:hAnsi="Times New Roman" w:cs="Arial"/>
      <w:b/>
      <w:bCs/>
      <w:kern w:val="32"/>
      <w:sz w:val="28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C43D3"/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C43D3"/>
    <w:rPr>
      <w:rFonts w:ascii="Times New Roman" w:eastAsia="Times New Roman" w:hAnsi="Times New Roman" w:cs="Arial"/>
      <w:b/>
      <w:bCs/>
      <w:sz w:val="24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C43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DC43D3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DC43D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DC43D3"/>
    <w:rPr>
      <w:rFonts w:ascii="Calibri" w:eastAsia="Times New Roman" w:hAnsi="Calibri" w:cs="Times New Roman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semiHidden/>
    <w:rsid w:val="00DC43D3"/>
    <w:rPr>
      <w:rFonts w:ascii="Calibri" w:eastAsia="Times New Roman" w:hAnsi="Calibri" w:cs="Times New Roman"/>
      <w:i/>
      <w:iCs/>
      <w:sz w:val="24"/>
      <w:szCs w:val="24"/>
      <w:lang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DC43D3"/>
    <w:rPr>
      <w:rFonts w:ascii="Cambria" w:eastAsia="Times New Roman" w:hAnsi="Cambria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DC43D3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2107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2020-09-15T13:13:00Z</dcterms:created>
  <dcterms:modified xsi:type="dcterms:W3CDTF">2020-09-15T13:15:00Z</dcterms:modified>
</cp:coreProperties>
</file>